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1B" w:rsidRDefault="009E771B" w:rsidP="009E771B">
      <w:pPr>
        <w:jc w:val="center"/>
        <w:rPr>
          <w:b/>
          <w:sz w:val="28"/>
          <w:szCs w:val="28"/>
        </w:rPr>
      </w:pPr>
      <w:r w:rsidRPr="00294259">
        <w:rPr>
          <w:b/>
          <w:sz w:val="28"/>
          <w:szCs w:val="28"/>
        </w:rPr>
        <w:t xml:space="preserve">ЗВІТ </w:t>
      </w:r>
    </w:p>
    <w:p w:rsidR="009E771B" w:rsidRPr="006A5C48" w:rsidRDefault="009E771B" w:rsidP="009E771B">
      <w:pPr>
        <w:jc w:val="center"/>
        <w:rPr>
          <w:b/>
          <w:sz w:val="28"/>
          <w:szCs w:val="28"/>
        </w:rPr>
      </w:pPr>
      <w:r w:rsidRPr="00294259">
        <w:rPr>
          <w:b/>
          <w:sz w:val="28"/>
          <w:szCs w:val="28"/>
        </w:rPr>
        <w:t>кафедри</w:t>
      </w:r>
      <w:r>
        <w:rPr>
          <w:b/>
          <w:sz w:val="28"/>
          <w:szCs w:val="28"/>
        </w:rPr>
        <w:t xml:space="preserve"> кримінального процесу та криміналістики</w:t>
      </w:r>
    </w:p>
    <w:p w:rsidR="009E771B" w:rsidRPr="00294259" w:rsidRDefault="009E771B" w:rsidP="009E7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Академії адвокатури України</w:t>
      </w:r>
    </w:p>
    <w:p w:rsidR="009E771B" w:rsidRPr="00294259" w:rsidRDefault="009E771B" w:rsidP="009E771B">
      <w:pPr>
        <w:jc w:val="center"/>
        <w:rPr>
          <w:b/>
          <w:sz w:val="28"/>
          <w:szCs w:val="28"/>
        </w:rPr>
      </w:pPr>
      <w:r w:rsidRPr="00294259">
        <w:rPr>
          <w:b/>
          <w:sz w:val="28"/>
          <w:szCs w:val="28"/>
        </w:rPr>
        <w:t xml:space="preserve">за </w:t>
      </w:r>
      <w:r w:rsidR="00DA62E6">
        <w:rPr>
          <w:b/>
          <w:sz w:val="28"/>
          <w:szCs w:val="28"/>
        </w:rPr>
        <w:t>2018-</w:t>
      </w:r>
      <w:r w:rsidRPr="00294259">
        <w:rPr>
          <w:b/>
          <w:sz w:val="28"/>
          <w:szCs w:val="28"/>
        </w:rPr>
        <w:t>201</w:t>
      </w:r>
      <w:r w:rsidR="005A551C">
        <w:rPr>
          <w:b/>
          <w:sz w:val="28"/>
          <w:szCs w:val="28"/>
        </w:rPr>
        <w:t>9</w:t>
      </w:r>
      <w:r w:rsidRPr="00294259">
        <w:rPr>
          <w:b/>
          <w:sz w:val="28"/>
          <w:szCs w:val="28"/>
        </w:rPr>
        <w:t xml:space="preserve"> </w:t>
      </w:r>
      <w:r w:rsidR="00DA62E6">
        <w:rPr>
          <w:b/>
          <w:sz w:val="28"/>
          <w:szCs w:val="28"/>
        </w:rPr>
        <w:t xml:space="preserve">навчальний </w:t>
      </w:r>
      <w:r w:rsidRPr="00294259">
        <w:rPr>
          <w:b/>
          <w:sz w:val="28"/>
          <w:szCs w:val="28"/>
        </w:rPr>
        <w:t>рік</w:t>
      </w:r>
    </w:p>
    <w:p w:rsidR="009E771B" w:rsidRDefault="009E771B" w:rsidP="009E771B">
      <w:pPr>
        <w:spacing w:line="360" w:lineRule="auto"/>
        <w:jc w:val="center"/>
        <w:rPr>
          <w:b/>
          <w:sz w:val="28"/>
          <w:szCs w:val="28"/>
        </w:rPr>
      </w:pPr>
    </w:p>
    <w:p w:rsidR="009E771B" w:rsidRDefault="009E771B" w:rsidP="009E771B">
      <w:pPr>
        <w:pStyle w:val="Default"/>
      </w:pPr>
    </w:p>
    <w:p w:rsidR="009E771B" w:rsidRDefault="009E771B" w:rsidP="009E771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І. Організаційне забезпечення навчального процесу </w:t>
      </w:r>
    </w:p>
    <w:p w:rsidR="009E771B" w:rsidRPr="00294259" w:rsidRDefault="009E771B" w:rsidP="00DA62E6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Кафедра кримінального процесу та крміналістики створена у 2002 р. </w:t>
      </w:r>
      <w:r w:rsidR="008447E2" w:rsidRPr="009E771B">
        <w:rPr>
          <w:sz w:val="28"/>
          <w:szCs w:val="28"/>
        </w:rPr>
        <w:t>Завідувач кафедри</w:t>
      </w:r>
      <w:r w:rsidR="00DA62E6">
        <w:rPr>
          <w:sz w:val="28"/>
          <w:szCs w:val="28"/>
        </w:rPr>
        <w:t xml:space="preserve"> </w:t>
      </w:r>
      <w:r w:rsidR="008447E2">
        <w:rPr>
          <w:sz w:val="28"/>
          <w:szCs w:val="28"/>
        </w:rPr>
        <w:t xml:space="preserve">з 2018 року </w:t>
      </w:r>
      <w:r w:rsidRPr="009E771B">
        <w:rPr>
          <w:sz w:val="28"/>
          <w:szCs w:val="28"/>
        </w:rPr>
        <w:t xml:space="preserve">– </w:t>
      </w:r>
      <w:r>
        <w:rPr>
          <w:sz w:val="28"/>
          <w:szCs w:val="28"/>
        </w:rPr>
        <w:t>к.ю.н</w:t>
      </w:r>
      <w:r w:rsidRPr="009E771B">
        <w:rPr>
          <w:sz w:val="28"/>
          <w:szCs w:val="28"/>
        </w:rPr>
        <w:t xml:space="preserve">., </w:t>
      </w:r>
      <w:r>
        <w:rPr>
          <w:sz w:val="28"/>
          <w:szCs w:val="28"/>
        </w:rPr>
        <w:t>Легких К.В</w:t>
      </w:r>
      <w:r w:rsidRPr="009E771B">
        <w:rPr>
          <w:sz w:val="28"/>
          <w:szCs w:val="28"/>
        </w:rPr>
        <w:t>.</w:t>
      </w:r>
    </w:p>
    <w:p w:rsidR="009E771B" w:rsidRDefault="009E771B" w:rsidP="009E771B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Професорсько-викладацький склад кафедри:</w:t>
      </w:r>
    </w:p>
    <w:p w:rsidR="009E771B" w:rsidRDefault="009E771B" w:rsidP="009E771B">
      <w:pPr>
        <w:ind w:left="360" w:firstLine="360"/>
        <w:jc w:val="both"/>
        <w:rPr>
          <w:sz w:val="28"/>
          <w:szCs w:val="28"/>
        </w:rPr>
      </w:pPr>
      <w:r w:rsidRPr="00294259">
        <w:rPr>
          <w:sz w:val="28"/>
          <w:szCs w:val="28"/>
        </w:rPr>
        <w:t xml:space="preserve">Всього викладачів – </w:t>
      </w:r>
      <w:r>
        <w:rPr>
          <w:sz w:val="28"/>
          <w:szCs w:val="28"/>
        </w:rPr>
        <w:t>7,</w:t>
      </w:r>
      <w:r w:rsidRPr="0029425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94259">
        <w:rPr>
          <w:sz w:val="28"/>
          <w:szCs w:val="28"/>
        </w:rPr>
        <w:t xml:space="preserve"> них: професорів – </w:t>
      </w:r>
      <w:r>
        <w:rPr>
          <w:sz w:val="28"/>
          <w:szCs w:val="28"/>
        </w:rPr>
        <w:t>3</w:t>
      </w:r>
      <w:r w:rsidRPr="00294259">
        <w:rPr>
          <w:sz w:val="28"/>
          <w:szCs w:val="28"/>
        </w:rPr>
        <w:t xml:space="preserve">; докторів – </w:t>
      </w:r>
      <w:r>
        <w:rPr>
          <w:sz w:val="28"/>
          <w:szCs w:val="28"/>
        </w:rPr>
        <w:t>3</w:t>
      </w:r>
      <w:r w:rsidRPr="00294259">
        <w:rPr>
          <w:sz w:val="28"/>
          <w:szCs w:val="28"/>
        </w:rPr>
        <w:t xml:space="preserve">, доцентів – </w:t>
      </w:r>
      <w:r>
        <w:rPr>
          <w:sz w:val="28"/>
          <w:szCs w:val="28"/>
        </w:rPr>
        <w:t>2</w:t>
      </w:r>
      <w:r w:rsidRPr="00294259">
        <w:rPr>
          <w:sz w:val="28"/>
          <w:szCs w:val="28"/>
        </w:rPr>
        <w:t xml:space="preserve">; </w:t>
      </w:r>
    </w:p>
    <w:p w:rsidR="009E771B" w:rsidRPr="00294259" w:rsidRDefault="009E771B" w:rsidP="009E771B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кандидатів – 4.</w:t>
      </w:r>
    </w:p>
    <w:p w:rsidR="00B1176B" w:rsidRDefault="00B1176B" w:rsidP="00B1176B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1176B" w:rsidRPr="00B1176B" w:rsidRDefault="00B1176B" w:rsidP="00B117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176B">
        <w:rPr>
          <w:rFonts w:eastAsiaTheme="minorHAnsi"/>
          <w:b/>
          <w:bCs/>
          <w:color w:val="000000"/>
          <w:sz w:val="28"/>
          <w:szCs w:val="28"/>
          <w:lang w:eastAsia="en-US"/>
        </w:rPr>
        <w:t>ПРОФЕСОРСЬКО-ВИКЛАДАЦЬКИЙ СКЛАД КАФЕДРИ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29"/>
        <w:gridCol w:w="1452"/>
        <w:gridCol w:w="1452"/>
        <w:gridCol w:w="1671"/>
        <w:gridCol w:w="1418"/>
      </w:tblGrid>
      <w:tr w:rsidR="00B1176B" w:rsidRPr="00B1176B" w:rsidTr="00B1176B">
        <w:trPr>
          <w:trHeight w:val="286"/>
        </w:trPr>
        <w:tc>
          <w:tcPr>
            <w:tcW w:w="675" w:type="dxa"/>
          </w:tcPr>
          <w:p w:rsid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1176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B1176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29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1176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ПІП</w:t>
            </w:r>
          </w:p>
        </w:tc>
        <w:tc>
          <w:tcPr>
            <w:tcW w:w="1452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1176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Наук. ступінь </w:t>
            </w:r>
          </w:p>
        </w:tc>
        <w:tc>
          <w:tcPr>
            <w:tcW w:w="1452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1176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Вчене звання </w:t>
            </w:r>
          </w:p>
        </w:tc>
        <w:tc>
          <w:tcPr>
            <w:tcW w:w="1671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1176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Сумісник / штатний </w:t>
            </w:r>
          </w:p>
        </w:tc>
        <w:tc>
          <w:tcPr>
            <w:tcW w:w="1418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1176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Посада </w:t>
            </w:r>
          </w:p>
        </w:tc>
      </w:tr>
      <w:tr w:rsidR="00B1176B" w:rsidRPr="00B1176B" w:rsidTr="00B1176B">
        <w:trPr>
          <w:trHeight w:val="289"/>
        </w:trPr>
        <w:tc>
          <w:tcPr>
            <w:tcW w:w="675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117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229" w:type="dxa"/>
          </w:tcPr>
          <w:p w:rsidR="00B1176B" w:rsidRPr="00B1176B" w:rsidRDefault="00B1176B" w:rsidP="008447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Колесник Валерій Аркадійови</w:t>
            </w:r>
            <w:r w:rsidR="008447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</w:t>
            </w:r>
            <w:r w:rsidRPr="00B117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52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д.ю.н</w:t>
            </w:r>
            <w:r w:rsidRPr="00B117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52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професор</w:t>
            </w:r>
          </w:p>
        </w:tc>
        <w:tc>
          <w:tcPr>
            <w:tcW w:w="1671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</w:t>
            </w:r>
            <w:r w:rsidRPr="00B117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татний </w:t>
            </w:r>
          </w:p>
        </w:tc>
        <w:tc>
          <w:tcPr>
            <w:tcW w:w="1418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професор</w:t>
            </w:r>
            <w:r w:rsidRPr="00B117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1176B" w:rsidRPr="00B1176B" w:rsidTr="00B1176B">
        <w:trPr>
          <w:trHeight w:val="289"/>
        </w:trPr>
        <w:tc>
          <w:tcPr>
            <w:tcW w:w="675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29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Гора Ірина Віталіївна</w:t>
            </w:r>
          </w:p>
        </w:tc>
        <w:tc>
          <w:tcPr>
            <w:tcW w:w="1452" w:type="dxa"/>
          </w:tcPr>
          <w:p w:rsidR="00B1176B" w:rsidRPr="00B1176B" w:rsidRDefault="00B1176B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д.ю.н</w:t>
            </w:r>
            <w:r w:rsidRPr="00B117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52" w:type="dxa"/>
          </w:tcPr>
          <w:p w:rsidR="00B1176B" w:rsidRPr="00B1176B" w:rsidRDefault="00B1176B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професор</w:t>
            </w:r>
          </w:p>
        </w:tc>
        <w:tc>
          <w:tcPr>
            <w:tcW w:w="1671" w:type="dxa"/>
          </w:tcPr>
          <w:p w:rsidR="00B1176B" w:rsidRPr="00B1176B" w:rsidRDefault="00B1176B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</w:t>
            </w:r>
            <w:r w:rsidRPr="00B117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татний </w:t>
            </w:r>
          </w:p>
        </w:tc>
        <w:tc>
          <w:tcPr>
            <w:tcW w:w="1418" w:type="dxa"/>
          </w:tcPr>
          <w:p w:rsidR="00B1176B" w:rsidRPr="00B1176B" w:rsidRDefault="00B1176B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професор</w:t>
            </w:r>
            <w:r w:rsidRPr="00B117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1176B" w:rsidRPr="00B1176B" w:rsidTr="00B1176B">
        <w:trPr>
          <w:trHeight w:val="289"/>
        </w:trPr>
        <w:tc>
          <w:tcPr>
            <w:tcW w:w="675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29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Назаров Віктор Володимирович</w:t>
            </w:r>
          </w:p>
        </w:tc>
        <w:tc>
          <w:tcPr>
            <w:tcW w:w="1452" w:type="dxa"/>
          </w:tcPr>
          <w:p w:rsidR="00B1176B" w:rsidRPr="00B1176B" w:rsidRDefault="00B1176B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д.ю.н</w:t>
            </w:r>
            <w:r w:rsidRPr="00B117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52" w:type="dxa"/>
          </w:tcPr>
          <w:p w:rsidR="00B1176B" w:rsidRPr="00B1176B" w:rsidRDefault="00B1176B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професор</w:t>
            </w:r>
          </w:p>
        </w:tc>
        <w:tc>
          <w:tcPr>
            <w:tcW w:w="1671" w:type="dxa"/>
          </w:tcPr>
          <w:p w:rsidR="00B1176B" w:rsidRPr="00B1176B" w:rsidRDefault="00B1176B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</w:t>
            </w:r>
            <w:r w:rsidRPr="00B117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татний </w:t>
            </w:r>
          </w:p>
        </w:tc>
        <w:tc>
          <w:tcPr>
            <w:tcW w:w="1418" w:type="dxa"/>
          </w:tcPr>
          <w:p w:rsidR="00B1176B" w:rsidRPr="00B1176B" w:rsidRDefault="00B1176B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професор</w:t>
            </w:r>
            <w:r w:rsidRPr="00B117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1176B" w:rsidRPr="00B1176B" w:rsidTr="00B1176B">
        <w:trPr>
          <w:trHeight w:val="289"/>
        </w:trPr>
        <w:tc>
          <w:tcPr>
            <w:tcW w:w="675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29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Бояров Віктор Іванович</w:t>
            </w:r>
          </w:p>
        </w:tc>
        <w:tc>
          <w:tcPr>
            <w:tcW w:w="1452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к.ю.н.</w:t>
            </w:r>
          </w:p>
        </w:tc>
        <w:tc>
          <w:tcPr>
            <w:tcW w:w="1452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1671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штатний</w:t>
            </w:r>
          </w:p>
        </w:tc>
        <w:tc>
          <w:tcPr>
            <w:tcW w:w="1418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професор</w:t>
            </w:r>
          </w:p>
        </w:tc>
      </w:tr>
      <w:tr w:rsidR="00B1176B" w:rsidRPr="00B1176B" w:rsidTr="00B1176B">
        <w:trPr>
          <w:trHeight w:val="289"/>
        </w:trPr>
        <w:tc>
          <w:tcPr>
            <w:tcW w:w="675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29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Сисоєнко Григорій Іванович</w:t>
            </w:r>
          </w:p>
        </w:tc>
        <w:tc>
          <w:tcPr>
            <w:tcW w:w="1452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к.ю.н.</w:t>
            </w:r>
          </w:p>
        </w:tc>
        <w:tc>
          <w:tcPr>
            <w:tcW w:w="1452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1671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штатний</w:t>
            </w:r>
          </w:p>
        </w:tc>
        <w:tc>
          <w:tcPr>
            <w:tcW w:w="1418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доцент</w:t>
            </w:r>
          </w:p>
        </w:tc>
      </w:tr>
      <w:tr w:rsidR="00B1176B" w:rsidRPr="00B1176B" w:rsidTr="00B1176B">
        <w:trPr>
          <w:trHeight w:val="289"/>
        </w:trPr>
        <w:tc>
          <w:tcPr>
            <w:tcW w:w="675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29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Легких Кирило Вікторович</w:t>
            </w:r>
          </w:p>
        </w:tc>
        <w:tc>
          <w:tcPr>
            <w:tcW w:w="1452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к.ю.н</w:t>
            </w:r>
          </w:p>
        </w:tc>
        <w:tc>
          <w:tcPr>
            <w:tcW w:w="1452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–––––––</w:t>
            </w:r>
          </w:p>
        </w:tc>
        <w:tc>
          <w:tcPr>
            <w:tcW w:w="1671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штатний</w:t>
            </w:r>
          </w:p>
        </w:tc>
        <w:tc>
          <w:tcPr>
            <w:tcW w:w="1418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доцент</w:t>
            </w:r>
          </w:p>
        </w:tc>
      </w:tr>
      <w:tr w:rsidR="00B1176B" w:rsidRPr="00B1176B" w:rsidTr="00B1176B">
        <w:trPr>
          <w:trHeight w:val="289"/>
        </w:trPr>
        <w:tc>
          <w:tcPr>
            <w:tcW w:w="675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29" w:type="dxa"/>
          </w:tcPr>
          <w:p w:rsidR="00B1176B" w:rsidRPr="00B1176B" w:rsidRDefault="00B1176B" w:rsidP="00B11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Громова Марина Євгеніївна</w:t>
            </w:r>
          </w:p>
        </w:tc>
        <w:tc>
          <w:tcPr>
            <w:tcW w:w="1452" w:type="dxa"/>
          </w:tcPr>
          <w:p w:rsidR="00B1176B" w:rsidRPr="00B1176B" w:rsidRDefault="00B1176B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к.ю.н</w:t>
            </w:r>
          </w:p>
        </w:tc>
        <w:tc>
          <w:tcPr>
            <w:tcW w:w="1452" w:type="dxa"/>
          </w:tcPr>
          <w:p w:rsidR="00B1176B" w:rsidRPr="00B1176B" w:rsidRDefault="00B1176B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–––––––</w:t>
            </w:r>
          </w:p>
        </w:tc>
        <w:tc>
          <w:tcPr>
            <w:tcW w:w="1671" w:type="dxa"/>
          </w:tcPr>
          <w:p w:rsidR="00B1176B" w:rsidRPr="00B1176B" w:rsidRDefault="00B1176B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штатний</w:t>
            </w:r>
          </w:p>
        </w:tc>
        <w:tc>
          <w:tcPr>
            <w:tcW w:w="1418" w:type="dxa"/>
          </w:tcPr>
          <w:p w:rsidR="00B1176B" w:rsidRPr="00B1176B" w:rsidRDefault="00B1176B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доцент</w:t>
            </w:r>
          </w:p>
        </w:tc>
      </w:tr>
    </w:tbl>
    <w:p w:rsidR="00E476D1" w:rsidRDefault="00E476D1" w:rsidP="009E771B">
      <w:pPr>
        <w:pStyle w:val="Default"/>
        <w:jc w:val="both"/>
      </w:pPr>
    </w:p>
    <w:p w:rsidR="00B45DBF" w:rsidRDefault="00B45DBF" w:rsidP="009E771B">
      <w:pPr>
        <w:pStyle w:val="Default"/>
        <w:jc w:val="both"/>
        <w:rPr>
          <w:b/>
          <w:bCs/>
          <w:sz w:val="28"/>
          <w:szCs w:val="28"/>
        </w:rPr>
      </w:pPr>
    </w:p>
    <w:p w:rsidR="00904C54" w:rsidRDefault="00B45DBF" w:rsidP="009E771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 НАВЧАЛЬНИХ ДИСЦИПЛІН ЗАКРІПЛЕНИХ ЗА ПРОФЕСОРСЬКО-ВИКЛАДАЦЬКИМ СКЛАДОМ КАФЕДРИ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96"/>
        <w:gridCol w:w="1214"/>
        <w:gridCol w:w="1418"/>
        <w:gridCol w:w="3544"/>
      </w:tblGrid>
      <w:tr w:rsidR="00B45DBF" w:rsidRPr="00B45DBF" w:rsidTr="0064596A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F" w:rsidRPr="00B45DBF" w:rsidRDefault="00B45DBF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45DB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F" w:rsidRPr="00B45DBF" w:rsidRDefault="00B45DBF" w:rsidP="00B45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45DB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ПІП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F" w:rsidRPr="00B45DBF" w:rsidRDefault="00B45DBF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45DB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Наук. ступінь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F" w:rsidRPr="00B45DBF" w:rsidRDefault="00B45DBF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45DB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Вчене звання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F" w:rsidRPr="00B45DBF" w:rsidRDefault="00B45DBF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45DB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Дисципліни </w:t>
            </w:r>
          </w:p>
        </w:tc>
      </w:tr>
      <w:tr w:rsidR="00B45DBF" w:rsidRPr="00B45DBF" w:rsidTr="0064596A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F" w:rsidRPr="00B45DBF" w:rsidRDefault="00B45DBF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45DB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A" w:rsidRDefault="007F587F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Колесник</w:t>
            </w:r>
            <w:r w:rsidR="0064596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45DBF" w:rsidRPr="00B45DBF" w:rsidRDefault="0064596A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Валерій Аркадійович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F" w:rsidRPr="00B45DBF" w:rsidRDefault="0064596A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д.ю.н.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F" w:rsidRPr="00B45DBF" w:rsidRDefault="0064596A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професор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F" w:rsidRDefault="0064596A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Криміналістика;</w:t>
            </w:r>
          </w:p>
          <w:p w:rsidR="0064596A" w:rsidRDefault="0064596A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Судова медицина та психіатрія;</w:t>
            </w:r>
          </w:p>
          <w:p w:rsidR="0064596A" w:rsidRDefault="0064596A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Негласні слідчі (розшукові) дії;</w:t>
            </w:r>
          </w:p>
          <w:p w:rsidR="0064596A" w:rsidRPr="00B45DBF" w:rsidRDefault="0064596A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Сучасні проблеми кримінального процесу та кримін</w:t>
            </w:r>
            <w:r w:rsidR="004E1D1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лістики</w:t>
            </w:r>
          </w:p>
        </w:tc>
      </w:tr>
      <w:tr w:rsidR="0064596A" w:rsidRPr="00B45DBF" w:rsidTr="0064596A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A" w:rsidRPr="00B45DBF" w:rsidRDefault="0064596A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A" w:rsidRDefault="0064596A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Гора Ірина Віталіївна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A" w:rsidRPr="00B45DBF" w:rsidRDefault="0064596A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д.ю.н.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A" w:rsidRPr="00B45DBF" w:rsidRDefault="0064596A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професор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6A" w:rsidRDefault="0064596A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Криміналістика;</w:t>
            </w:r>
          </w:p>
          <w:p w:rsidR="0064596A" w:rsidRDefault="0064596A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Судові експертизи в судочинстві;</w:t>
            </w:r>
          </w:p>
          <w:p w:rsidR="0064596A" w:rsidRDefault="0064596A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Інститут спеціальних знань;</w:t>
            </w:r>
          </w:p>
          <w:p w:rsidR="0064596A" w:rsidRPr="00B45DBF" w:rsidRDefault="0064596A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Сучасні проблеми кримінального процесу та кримінлістики</w:t>
            </w:r>
          </w:p>
        </w:tc>
      </w:tr>
      <w:tr w:rsidR="00A82763" w:rsidRPr="00B45DBF" w:rsidTr="0064596A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3" w:rsidRDefault="00A82763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3" w:rsidRDefault="00A82763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Назаров Віктор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3" w:rsidRPr="00B45DBF" w:rsidRDefault="00A82763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д.ю.н.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3" w:rsidRPr="00B45DBF" w:rsidRDefault="00A82763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професор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3" w:rsidRDefault="00A82763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Кримінальний процес;</w:t>
            </w:r>
          </w:p>
          <w:p w:rsidR="00A82763" w:rsidRDefault="00A82763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Актуальні </w:t>
            </w:r>
            <w:r w:rsidR="000A61B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проблеми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кримінального процесу;</w:t>
            </w:r>
          </w:p>
          <w:p w:rsidR="00A82763" w:rsidRDefault="00A82763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Теорія доказів;</w:t>
            </w:r>
          </w:p>
          <w:p w:rsidR="00A82763" w:rsidRPr="00B45DBF" w:rsidRDefault="00A82763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Сучасні проблеми кримінального процесу та кримінлістики</w:t>
            </w:r>
          </w:p>
        </w:tc>
      </w:tr>
      <w:tr w:rsidR="006830D2" w:rsidRPr="00B45DBF" w:rsidTr="0064596A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D2" w:rsidRDefault="006830D2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D2" w:rsidRDefault="005A551C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Бояров Віктор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D2" w:rsidRDefault="005A551C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к.ю.н.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D2" w:rsidRDefault="005A551C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D2" w:rsidRDefault="005A551C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Криміналістика;</w:t>
            </w:r>
          </w:p>
          <w:p w:rsidR="005A551C" w:rsidRDefault="005A551C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Проблеми реформування прокуратури в Україні;</w:t>
            </w:r>
          </w:p>
          <w:p w:rsidR="005A551C" w:rsidRDefault="005A551C" w:rsidP="005A55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Актуальні проблеми боротьби з тероризмом та екстремізмом;</w:t>
            </w:r>
          </w:p>
          <w:p w:rsidR="005A551C" w:rsidRDefault="005A551C" w:rsidP="005A55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Сучасні парадигми судової влади, прокуратури й адвокатури</w:t>
            </w:r>
          </w:p>
        </w:tc>
      </w:tr>
      <w:tr w:rsidR="000A61B2" w:rsidRPr="00B45DBF" w:rsidTr="0064596A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2" w:rsidRDefault="000A61B2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2" w:rsidRDefault="000A61B2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Сисоєнко Григорій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к.ю.н.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Кримінальний процес;</w:t>
            </w:r>
          </w:p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Теорія доказів</w:t>
            </w:r>
          </w:p>
        </w:tc>
      </w:tr>
      <w:tr w:rsidR="000A61B2" w:rsidRPr="000A61B2" w:rsidTr="0064596A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2" w:rsidRDefault="000A61B2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2" w:rsidRDefault="000A61B2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Легких Кирило Вікторович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к.ю.н.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––––––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Порівняльний кримінальний процес;</w:t>
            </w:r>
          </w:p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Актуальні питання захисту адвокатом інтересів учасників процесу;</w:t>
            </w:r>
          </w:p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Участь захисника у вищих судових інстанціях;</w:t>
            </w:r>
          </w:p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Міжнародне співробітництво під час кримінального процесу;</w:t>
            </w:r>
          </w:p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Сучасні парадигми судової влади, прокуратури й адвокатури</w:t>
            </w:r>
          </w:p>
        </w:tc>
      </w:tr>
      <w:tr w:rsidR="000A61B2" w:rsidRPr="000A61B2" w:rsidTr="0064596A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2" w:rsidRDefault="000A61B2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2" w:rsidRDefault="000A61B2" w:rsidP="00B45D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Громова Марина Євгеніївна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к.ю.н.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––––––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Організація судових та правоохоронних органів;</w:t>
            </w:r>
          </w:p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Кримінологія;</w:t>
            </w:r>
          </w:p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Кримінально-процесуальні документи;</w:t>
            </w:r>
          </w:p>
          <w:p w:rsidR="000A61B2" w:rsidRDefault="000A61B2" w:rsidP="00AD02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Актуальні проблеми кримінального процесу</w:t>
            </w:r>
          </w:p>
        </w:tc>
      </w:tr>
    </w:tbl>
    <w:p w:rsidR="00B45DBF" w:rsidRDefault="00B45DBF" w:rsidP="009E771B">
      <w:pPr>
        <w:pStyle w:val="Default"/>
        <w:jc w:val="both"/>
        <w:rPr>
          <w:lang w:val="ru-RU"/>
        </w:rPr>
      </w:pPr>
    </w:p>
    <w:p w:rsidR="00806171" w:rsidRDefault="00806171" w:rsidP="009E771B">
      <w:pPr>
        <w:pStyle w:val="Default"/>
        <w:jc w:val="both"/>
        <w:rPr>
          <w:lang w:val="ru-RU"/>
        </w:rPr>
      </w:pPr>
    </w:p>
    <w:p w:rsidR="00806171" w:rsidRDefault="00806171" w:rsidP="00642C5E">
      <w:pPr>
        <w:pStyle w:val="Default"/>
        <w:jc w:val="center"/>
        <w:rPr>
          <w:lang w:val="ru-RU"/>
        </w:rPr>
      </w:pPr>
      <w:r>
        <w:rPr>
          <w:b/>
          <w:bCs/>
          <w:i/>
          <w:iCs/>
          <w:sz w:val="28"/>
          <w:szCs w:val="28"/>
        </w:rPr>
        <w:t>Навчальна робота</w:t>
      </w:r>
    </w:p>
    <w:p w:rsidR="00806171" w:rsidRDefault="00806171" w:rsidP="00806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171">
        <w:rPr>
          <w:rFonts w:eastAsiaTheme="minorHAnsi"/>
          <w:color w:val="000000"/>
          <w:sz w:val="28"/>
          <w:szCs w:val="28"/>
          <w:lang w:eastAsia="en-US"/>
        </w:rPr>
        <w:t xml:space="preserve">Кафедра </w:t>
      </w:r>
      <w:r>
        <w:rPr>
          <w:rFonts w:eastAsiaTheme="minorHAnsi"/>
          <w:color w:val="000000"/>
          <w:sz w:val="28"/>
          <w:szCs w:val="28"/>
          <w:lang w:eastAsia="en-US"/>
        </w:rPr>
        <w:t>кримінального процесу та криміналістики</w:t>
      </w:r>
      <w:r w:rsidRPr="0080617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Академії адвокатури України</w:t>
      </w:r>
      <w:r w:rsidRPr="00806171">
        <w:rPr>
          <w:rFonts w:eastAsiaTheme="minorHAnsi"/>
          <w:color w:val="000000"/>
          <w:sz w:val="28"/>
          <w:szCs w:val="28"/>
          <w:lang w:eastAsia="en-US"/>
        </w:rPr>
        <w:t xml:space="preserve"> протягом </w:t>
      </w:r>
      <w:r>
        <w:rPr>
          <w:rFonts w:eastAsiaTheme="minorHAnsi"/>
          <w:color w:val="000000"/>
          <w:sz w:val="28"/>
          <w:szCs w:val="28"/>
          <w:lang w:eastAsia="en-US"/>
        </w:rPr>
        <w:t>2018-2019</w:t>
      </w:r>
      <w:r w:rsidRPr="00806171">
        <w:rPr>
          <w:rFonts w:eastAsiaTheme="minorHAnsi"/>
          <w:color w:val="000000"/>
          <w:sz w:val="28"/>
          <w:szCs w:val="28"/>
          <w:lang w:eastAsia="en-US"/>
        </w:rPr>
        <w:t xml:space="preserve"> н.р. здійснювала підготовку фахівців освітніх рівнів «Бакалавр» та «Магістр». Студенти навчались відповідно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06171">
        <w:rPr>
          <w:sz w:val="28"/>
          <w:szCs w:val="28"/>
        </w:rPr>
        <w:t>до навчального плану підготовки здобувачів вищої освіти з галузі знань</w:t>
      </w:r>
      <w:r>
        <w:rPr>
          <w:sz w:val="28"/>
          <w:szCs w:val="28"/>
        </w:rPr>
        <w:t xml:space="preserve"> 081 Право та 293 Міжнародне право, затвержених Вченою радою Академії адвокатури України.</w:t>
      </w:r>
    </w:p>
    <w:p w:rsidR="00806171" w:rsidRPr="00806171" w:rsidRDefault="00806171" w:rsidP="0080617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06171">
        <w:rPr>
          <w:rFonts w:eastAsiaTheme="minorHAnsi"/>
          <w:color w:val="000000"/>
          <w:sz w:val="28"/>
          <w:szCs w:val="28"/>
          <w:lang w:eastAsia="en-US"/>
        </w:rPr>
        <w:t xml:space="preserve">Аудиторні заняття проводились відповідно до затвердженого розкладу занять. Консультації проводились відповідно до графіку, визначеного викладачами. </w:t>
      </w:r>
    </w:p>
    <w:p w:rsidR="00806171" w:rsidRDefault="00806171" w:rsidP="0080617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06171">
        <w:rPr>
          <w:rFonts w:eastAsiaTheme="minorHAnsi"/>
          <w:color w:val="000000"/>
          <w:sz w:val="28"/>
          <w:szCs w:val="28"/>
          <w:lang w:eastAsia="en-US"/>
        </w:rPr>
        <w:t>Зривів у проведенні лекцій, семінарських занять та консультацій за звітний період не зафіксовано.</w:t>
      </w:r>
    </w:p>
    <w:p w:rsidR="00806171" w:rsidRDefault="00806171" w:rsidP="00806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підвищення якості навчального процесу на кафедрі складений і затверджений графік взаємовідвідування занять викладачів кафедри.</w:t>
      </w:r>
    </w:p>
    <w:p w:rsidR="00642C5E" w:rsidRDefault="00642C5E" w:rsidP="00806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C5E" w:rsidRDefault="00642C5E" w:rsidP="00642C5E">
      <w:pPr>
        <w:pageBreakBefore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  <w:sectPr w:rsidR="00642C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2C5E" w:rsidRPr="00642C5E" w:rsidRDefault="00642C5E" w:rsidP="00642C5E">
      <w:pPr>
        <w:pageBreakBefore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Г</w:t>
      </w:r>
      <w:r w:rsidRPr="00642C5E">
        <w:rPr>
          <w:rFonts w:eastAsiaTheme="minorHAnsi"/>
          <w:b/>
          <w:bCs/>
          <w:color w:val="000000"/>
          <w:sz w:val="28"/>
          <w:szCs w:val="28"/>
          <w:lang w:eastAsia="en-US"/>
        </w:rPr>
        <w:t>рафік взаємовідвідування занять</w:t>
      </w:r>
    </w:p>
    <w:p w:rsidR="00642C5E" w:rsidRPr="00642C5E" w:rsidRDefault="00642C5E" w:rsidP="00642C5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42C5E">
        <w:rPr>
          <w:rFonts w:eastAsiaTheme="minorHAnsi"/>
          <w:b/>
          <w:bCs/>
          <w:color w:val="000000"/>
          <w:sz w:val="28"/>
          <w:szCs w:val="28"/>
          <w:lang w:eastAsia="en-US"/>
        </w:rPr>
        <w:t>професорськ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о-</w:t>
      </w:r>
      <w:r w:rsidRPr="00642C5E">
        <w:rPr>
          <w:rFonts w:eastAsiaTheme="minorHAnsi"/>
          <w:b/>
          <w:bCs/>
          <w:color w:val="000000"/>
          <w:sz w:val="28"/>
          <w:szCs w:val="28"/>
          <w:lang w:eastAsia="en-US"/>
        </w:rPr>
        <w:t>викладацьк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им</w:t>
      </w:r>
      <w:r w:rsidRPr="00642C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складом</w:t>
      </w:r>
    </w:p>
    <w:p w:rsidR="00642C5E" w:rsidRDefault="00642C5E" w:rsidP="00642C5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42C5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кафедри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кримінального процесу та криміналістики</w:t>
      </w:r>
    </w:p>
    <w:p w:rsidR="00642C5E" w:rsidRDefault="00853A06" w:rsidP="00642C5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2018-2019 н.р.</w:t>
      </w:r>
    </w:p>
    <w:tbl>
      <w:tblPr>
        <w:tblW w:w="1488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6237"/>
        <w:gridCol w:w="1418"/>
        <w:gridCol w:w="2835"/>
      </w:tblGrid>
      <w:tr w:rsidR="00642C5E" w:rsidRPr="00642C5E" w:rsidTr="00642C5E">
        <w:trPr>
          <w:trHeight w:val="6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5E" w:rsidRPr="00642C5E" w:rsidRDefault="00642C5E" w:rsidP="00642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42C5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ПІП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5E" w:rsidRPr="00642C5E" w:rsidRDefault="00642C5E" w:rsidP="00642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42C5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Науковий ступінь, вчене звання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5E" w:rsidRPr="00642C5E" w:rsidRDefault="00642C5E" w:rsidP="00642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42C5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Дисципліна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5E" w:rsidRPr="00642C5E" w:rsidRDefault="00642C5E" w:rsidP="00642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42C5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Дата/</w:t>
            </w:r>
          </w:p>
          <w:p w:rsidR="00642C5E" w:rsidRPr="00642C5E" w:rsidRDefault="00642C5E" w:rsidP="00642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42C5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5E" w:rsidRPr="00642C5E" w:rsidRDefault="00642C5E" w:rsidP="00642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42C5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Відвідувач</w:t>
            </w:r>
          </w:p>
        </w:tc>
      </w:tr>
      <w:tr w:rsidR="00642C5E" w:rsidRPr="00642C5E" w:rsidTr="00642C5E">
        <w:trPr>
          <w:trHeight w:val="6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642C5E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Колесник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642C5E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д.ю.н., професор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642C5E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Судова медицина та психіатрія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642C5E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вересень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642C5E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Бояров В.І.</w:t>
            </w:r>
          </w:p>
        </w:tc>
      </w:tr>
      <w:tr w:rsidR="00642C5E" w:rsidRPr="00642C5E" w:rsidTr="00642C5E">
        <w:trPr>
          <w:trHeight w:val="6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642C5E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Бояров В.І.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642C5E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к.ю.н.,</w:t>
            </w:r>
            <w:r w:rsidR="00246C4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642C5E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Проблеми реформування прокуратури в Україні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642C5E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853A06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Легких К.В.</w:t>
            </w:r>
          </w:p>
        </w:tc>
      </w:tr>
      <w:tr w:rsidR="00642C5E" w:rsidRPr="00642C5E" w:rsidTr="00642C5E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853A06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Громова М.Є.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853A06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к.ю.н.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853A06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Організація судових та правоохоронних органів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853A06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853A06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Сисоєнко Г.І.</w:t>
            </w:r>
          </w:p>
        </w:tc>
      </w:tr>
      <w:tr w:rsidR="00642C5E" w:rsidRPr="00642C5E" w:rsidTr="00642C5E">
        <w:trPr>
          <w:trHeight w:val="4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853A06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Гора І.В.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853A06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д.ю.н., професор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853A06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Криміналістика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853A06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853A06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Колесник В.А.</w:t>
            </w:r>
          </w:p>
        </w:tc>
      </w:tr>
      <w:tr w:rsidR="00642C5E" w:rsidRPr="00642C5E" w:rsidTr="00642C5E">
        <w:trPr>
          <w:trHeight w:val="7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Назаров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д.ю.н., професор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Кримінальний процес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Громова М.Є.</w:t>
            </w:r>
          </w:p>
        </w:tc>
      </w:tr>
      <w:tr w:rsidR="00642C5E" w:rsidRPr="00642C5E" w:rsidTr="00642C5E">
        <w:trPr>
          <w:trHeight w:val="4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Сисоєнко Г.І.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к.ю.н., доцент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Кримінальний процес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Назаров В.В.</w:t>
            </w:r>
          </w:p>
        </w:tc>
      </w:tr>
      <w:tr w:rsidR="00642C5E" w:rsidRPr="00642C5E" w:rsidTr="00642C5E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Легких К.В.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к.ю.н.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Участь захисника у вищих судових інстанціях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грудень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E" w:rsidRPr="00642C5E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Гора І.В.</w:t>
            </w:r>
          </w:p>
        </w:tc>
      </w:tr>
      <w:tr w:rsidR="00246C4B" w:rsidRPr="00642C5E" w:rsidTr="00642C5E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B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Гора І.В.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B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д.ю.н., професор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B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Інститут спеціальних знань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B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грудень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B" w:rsidRDefault="00246C4B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Громова М.Є.</w:t>
            </w:r>
          </w:p>
        </w:tc>
      </w:tr>
      <w:tr w:rsidR="00D25E30" w:rsidRPr="00642C5E" w:rsidTr="00642C5E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0" w:rsidRDefault="00D25E30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Колесник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0" w:rsidRDefault="00D25E30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д.ю.н., професор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0" w:rsidRDefault="00D25E30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Негласні слідчі (розшукові) дії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0" w:rsidRDefault="00D25E30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грудень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30" w:rsidRDefault="00D25E30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Сисоєнко Г.І.</w:t>
            </w:r>
          </w:p>
        </w:tc>
      </w:tr>
      <w:tr w:rsidR="000B6D69" w:rsidRPr="00642C5E" w:rsidTr="00642C5E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9" w:rsidRDefault="000B6D69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Легких К.В.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9" w:rsidRDefault="000B6D69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к.ю.н.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9" w:rsidRDefault="000B6D69" w:rsidP="00A64F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Актуальні питання захисту адвокатом інтересів учасників процесу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9" w:rsidRDefault="000B6D69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лютий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9" w:rsidRDefault="00022392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Назаров В.В.</w:t>
            </w:r>
          </w:p>
        </w:tc>
      </w:tr>
      <w:tr w:rsidR="00022392" w:rsidRPr="00642C5E" w:rsidTr="00642C5E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2" w:rsidRDefault="00022392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Колесник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2" w:rsidRDefault="00022392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д.ю.н., професор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2" w:rsidRDefault="00022392" w:rsidP="000B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Криміналістика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2" w:rsidRDefault="00022392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лютий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2" w:rsidRDefault="00022392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Бояров В.І.</w:t>
            </w:r>
          </w:p>
        </w:tc>
      </w:tr>
      <w:tr w:rsidR="00077A53" w:rsidRPr="00642C5E" w:rsidTr="00642C5E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3" w:rsidRDefault="00077A53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Громова М.Є.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3" w:rsidRDefault="00077A53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к.ю.н.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3" w:rsidRDefault="00077A53" w:rsidP="000B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Кримінально-процесуальні документи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3" w:rsidRDefault="00077A53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березень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3" w:rsidRDefault="00077A53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Сисоєнко Г.І.</w:t>
            </w:r>
          </w:p>
        </w:tc>
      </w:tr>
      <w:tr w:rsidR="00077A53" w:rsidRPr="00642C5E" w:rsidTr="00642C5E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3" w:rsidRDefault="00077A53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Гора І.В.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3" w:rsidRDefault="00077A53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д.ю.н., професор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3" w:rsidRDefault="00077A53" w:rsidP="000B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Судові експертизи в судочинстві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3" w:rsidRDefault="00077A53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березень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3" w:rsidRDefault="00077A53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Легких К.В.</w:t>
            </w:r>
          </w:p>
        </w:tc>
      </w:tr>
      <w:tr w:rsidR="00077A53" w:rsidRPr="00642C5E" w:rsidTr="00642C5E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3" w:rsidRDefault="00077A53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Бояров В.І.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3" w:rsidRDefault="00077A53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к.ю.н., доцент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3" w:rsidRDefault="00077A53" w:rsidP="000B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Криміналістика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3" w:rsidRDefault="00077A53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березень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3" w:rsidRDefault="00077A53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Колесник В.А.</w:t>
            </w:r>
          </w:p>
        </w:tc>
      </w:tr>
      <w:tr w:rsidR="00A64FC1" w:rsidRPr="00642C5E" w:rsidTr="00642C5E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1" w:rsidRDefault="00A64FC1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Назаров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1" w:rsidRDefault="00A64FC1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д.ю.н., професор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1" w:rsidRDefault="00A64FC1" w:rsidP="000B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Теорія доказів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1" w:rsidRDefault="00A64FC1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квітень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1" w:rsidRDefault="00A64FC1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Сисоєнко Г.І.</w:t>
            </w:r>
          </w:p>
        </w:tc>
      </w:tr>
      <w:tr w:rsidR="00A64FC1" w:rsidRPr="00642C5E" w:rsidTr="00642C5E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1" w:rsidRDefault="00A64FC1" w:rsidP="00A64F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Сисоєнко Г.І.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1" w:rsidRDefault="00A64FC1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к.ю.н., доцент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1" w:rsidRDefault="00A64FC1" w:rsidP="000B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Теорія доказів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1" w:rsidRDefault="00A64FC1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квітень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1" w:rsidRDefault="00A64FC1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Легких К.В.</w:t>
            </w:r>
          </w:p>
        </w:tc>
      </w:tr>
      <w:tr w:rsidR="00A64FC1" w:rsidRPr="00642C5E" w:rsidTr="00642C5E">
        <w:trPr>
          <w:trHeight w:val="6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1" w:rsidRDefault="00A64FC1" w:rsidP="00A64F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Назаров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1" w:rsidRDefault="00A64FC1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д.ю.н., професор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1" w:rsidRDefault="00A64FC1" w:rsidP="000B6D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Кримінальний процес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1" w:rsidRDefault="0023185A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1" w:rsidRDefault="00A64FC1" w:rsidP="00642C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Легких К.В.</w:t>
            </w:r>
          </w:p>
        </w:tc>
      </w:tr>
    </w:tbl>
    <w:p w:rsidR="00642C5E" w:rsidRDefault="00642C5E" w:rsidP="00642C5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94414C" w:rsidRDefault="0094414C" w:rsidP="00642C5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94414C" w:rsidRDefault="0094414C" w:rsidP="00642C5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94414C" w:rsidRDefault="0094414C" w:rsidP="0094414C">
      <w:pPr>
        <w:pageBreakBefore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  <w:sectPr w:rsidR="0094414C" w:rsidSect="00642C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414C" w:rsidRDefault="00AE4682" w:rsidP="00AE4682">
      <w:pPr>
        <w:pageBreakBefore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Відкриті лекції викладачами кафедри кримінального процесу та криміналстики не були заплановані на 2019 рік, але це питання кафедра розгляне на засіданні кафедри при плануванні навантаження викладачів</w:t>
      </w:r>
      <w:r w:rsidR="001168B2">
        <w:rPr>
          <w:rFonts w:eastAsiaTheme="minorHAnsi"/>
          <w:color w:val="000000"/>
          <w:sz w:val="28"/>
          <w:szCs w:val="28"/>
          <w:lang w:eastAsia="en-US"/>
        </w:rPr>
        <w:t xml:space="preserve"> на 2019-2020 навчальний рік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84BB1" w:rsidRPr="00284BB1" w:rsidRDefault="00284BB1" w:rsidP="00284BB1">
      <w:pPr>
        <w:pStyle w:val="a7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84BB1">
        <w:rPr>
          <w:rFonts w:eastAsiaTheme="minorHAnsi"/>
          <w:color w:val="000000"/>
          <w:sz w:val="28"/>
          <w:szCs w:val="28"/>
          <w:lang w:eastAsia="en-US"/>
        </w:rPr>
        <w:t xml:space="preserve">7 червня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2019 року </w:t>
      </w:r>
      <w:r w:rsidRPr="00284BB1">
        <w:rPr>
          <w:rFonts w:eastAsiaTheme="minorHAnsi"/>
          <w:color w:val="000000"/>
          <w:sz w:val="28"/>
          <w:szCs w:val="28"/>
          <w:lang w:eastAsia="en-US"/>
        </w:rPr>
        <w:t>Київський науково-дослідний інститут судових експертиз Міністерства юстиції України та юридичний факультет Київського національного університету імені Тараса Шевченка провели захід, присвячений 55-й річниці з дня заснування міжвідомчого науково-методичного збірника «Криміналістика і судова експертиза». У круглому столі взяли участь та виступили декан юридичного факультету Київського національного університету імені Тараса Шевченка, доктор юридичних наук, професор, заступник головного редактора міжвідомчого науково-методичного збірника «Криміналістика і судова експертиза» Іван Гриценко; директор Київського науково-дослідного інституту судових експертиз, кандидат юридичних наук, головний редактор міжвідомчого науково-методичного збірника «Криміналістика і судова експертиза» Олександр Рувін; ректор Академії адвокатури України, доктор юридичних наук, член-кореспондент Національної академії правових наук України, заступник головного редактора міжвідомчого науково-методичного збірника «Криміналістика і судова експертиза», Заслужений юрист України Тетяна Варфоломеєва; професор кафедри кримінального процесу та криміналістики Академії адвокатури України, доцент, адвокат Віктор Бояров; учений секретар Київського науково-дослідного інституту судових експертиз кандидат юридичних наук, доцент Віктор Колонюк, провідні наукові співробітники Київського науково-дослідного інституту судових експертиз, Київського національного університету імені Тараса Шевченка, Національної академії внутрішніх справ, Національної академії прокуратури України, Національної академії правових наук України. Відмічалося, що протягом п’яти з половиною десятиліть на сторінках збірника віддзеркалювалися наукові досягнення вчених і практиків у галузі криміналістики та судової експертизи, обговорювалися актуальні проблеми юридичної науки, впровадження досягнень природничих і технічних наук. Йшлося про неоціненний внесок видатних вчених-криміналістів, наукових працівників, висококваліфікованих експертів –  фундаторів міжвідомчого науково-методичного збірника «Криміналістика і судова експертиза», імена яких викарбувані в історії криміналістики і судової експертизи.</w:t>
      </w:r>
    </w:p>
    <w:p w:rsidR="008C44B1" w:rsidRPr="008C44B1" w:rsidRDefault="008C44B1" w:rsidP="008C44B1">
      <w:pPr>
        <w:pStyle w:val="a7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C44B1">
        <w:rPr>
          <w:sz w:val="28"/>
          <w:szCs w:val="28"/>
        </w:rPr>
        <w:t>авідувач кафедри, доцент, адвоката Кирил</w:t>
      </w:r>
      <w:r>
        <w:rPr>
          <w:sz w:val="28"/>
          <w:szCs w:val="28"/>
        </w:rPr>
        <w:t>о</w:t>
      </w:r>
      <w:r w:rsidRPr="008C44B1">
        <w:rPr>
          <w:sz w:val="28"/>
          <w:szCs w:val="28"/>
        </w:rPr>
        <w:t xml:space="preserve"> Легких </w:t>
      </w:r>
      <w:r>
        <w:rPr>
          <w:sz w:val="28"/>
          <w:szCs w:val="28"/>
        </w:rPr>
        <w:t xml:space="preserve">взяв участь у </w:t>
      </w:r>
      <w:r w:rsidRPr="008C44B1">
        <w:rPr>
          <w:rStyle w:val="a8"/>
          <w:sz w:val="28"/>
          <w:szCs w:val="28"/>
          <w:bdr w:val="none" w:sz="0" w:space="0" w:color="auto" w:frame="1"/>
        </w:rPr>
        <w:t>Всеукраїнсько</w:t>
      </w:r>
      <w:r>
        <w:rPr>
          <w:rStyle w:val="a8"/>
          <w:sz w:val="28"/>
          <w:szCs w:val="28"/>
          <w:bdr w:val="none" w:sz="0" w:space="0" w:color="auto" w:frame="1"/>
        </w:rPr>
        <w:t>му</w:t>
      </w:r>
      <w:r w:rsidRPr="008C44B1">
        <w:rPr>
          <w:rStyle w:val="a8"/>
          <w:sz w:val="28"/>
          <w:szCs w:val="28"/>
          <w:bdr w:val="none" w:sz="0" w:space="0" w:color="auto" w:frame="1"/>
        </w:rPr>
        <w:t xml:space="preserve"> незалежно</w:t>
      </w:r>
      <w:r>
        <w:rPr>
          <w:rStyle w:val="a8"/>
          <w:sz w:val="28"/>
          <w:szCs w:val="28"/>
          <w:bdr w:val="none" w:sz="0" w:space="0" w:color="auto" w:frame="1"/>
        </w:rPr>
        <w:t>му</w:t>
      </w:r>
      <w:r w:rsidRPr="008C44B1">
        <w:rPr>
          <w:rStyle w:val="a8"/>
          <w:sz w:val="28"/>
          <w:szCs w:val="28"/>
          <w:bdr w:val="none" w:sz="0" w:space="0" w:color="auto" w:frame="1"/>
        </w:rPr>
        <w:t xml:space="preserve"> публічно</w:t>
      </w:r>
      <w:r>
        <w:rPr>
          <w:rStyle w:val="a8"/>
          <w:sz w:val="28"/>
          <w:szCs w:val="28"/>
          <w:bdr w:val="none" w:sz="0" w:space="0" w:color="auto" w:frame="1"/>
        </w:rPr>
        <w:t>му</w:t>
      </w:r>
      <w:r w:rsidRPr="008C44B1">
        <w:rPr>
          <w:rStyle w:val="a8"/>
          <w:sz w:val="28"/>
          <w:szCs w:val="28"/>
          <w:bdr w:val="none" w:sz="0" w:space="0" w:color="auto" w:frame="1"/>
        </w:rPr>
        <w:t xml:space="preserve"> конкурс</w:t>
      </w:r>
      <w:r>
        <w:rPr>
          <w:rStyle w:val="a8"/>
          <w:sz w:val="28"/>
          <w:szCs w:val="28"/>
          <w:bdr w:val="none" w:sz="0" w:space="0" w:color="auto" w:frame="1"/>
        </w:rPr>
        <w:t>і</w:t>
      </w:r>
      <w:r w:rsidRPr="008C44B1">
        <w:rPr>
          <w:rStyle w:val="a8"/>
          <w:sz w:val="28"/>
          <w:szCs w:val="28"/>
          <w:bdr w:val="none" w:sz="0" w:space="0" w:color="auto" w:frame="1"/>
        </w:rPr>
        <w:t xml:space="preserve"> «Адвокат року - 2019», проведеного Асоціацією адвокатів України</w:t>
      </w:r>
      <w:r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Pr="008C44B1">
        <w:rPr>
          <w:rStyle w:val="a8"/>
          <w:i w:val="0"/>
          <w:sz w:val="28"/>
          <w:szCs w:val="28"/>
          <w:bdr w:val="none" w:sz="0" w:space="0" w:color="auto" w:frame="1"/>
        </w:rPr>
        <w:t>та отримав нагороду</w:t>
      </w:r>
      <w:r w:rsidRPr="008C44B1">
        <w:rPr>
          <w:sz w:val="28"/>
          <w:szCs w:val="28"/>
        </w:rPr>
        <w:t xml:space="preserve"> у номінації «</w:t>
      </w:r>
      <w:r w:rsidRPr="008C44B1">
        <w:rPr>
          <w:rStyle w:val="a6"/>
          <w:sz w:val="28"/>
          <w:szCs w:val="28"/>
        </w:rPr>
        <w:t>Кращий юрист-науковець»</w:t>
      </w:r>
      <w:r>
        <w:rPr>
          <w:rStyle w:val="a6"/>
          <w:sz w:val="28"/>
          <w:szCs w:val="28"/>
        </w:rPr>
        <w:t>.</w:t>
      </w:r>
    </w:p>
    <w:p w:rsidR="00284BB1" w:rsidRPr="00055FB7" w:rsidRDefault="004B381D" w:rsidP="004B381D">
      <w:pPr>
        <w:pStyle w:val="a7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055FB7">
        <w:rPr>
          <w:sz w:val="28"/>
          <w:szCs w:val="28"/>
        </w:rPr>
        <w:t xml:space="preserve">11 грудня 2019 року кафедра адвокатської майстерності та міжнародної юридичної практики, кафедра кримінального процесу та </w:t>
      </w:r>
      <w:r w:rsidRPr="00055FB7">
        <w:rPr>
          <w:sz w:val="28"/>
          <w:szCs w:val="28"/>
        </w:rPr>
        <w:lastRenderedPageBreak/>
        <w:t xml:space="preserve">криміналістики Академії адвокатури України кафедра правосуддя Київського національного університету імені Тараса Шевченка, Рада адвокатів Київської області </w:t>
      </w:r>
      <w:r w:rsidRPr="00055FB7">
        <w:rPr>
          <w:rStyle w:val="a8"/>
          <w:sz w:val="28"/>
          <w:szCs w:val="28"/>
          <w:bdr w:val="none" w:sz="0" w:space="0" w:color="auto" w:frame="1"/>
        </w:rPr>
        <w:t xml:space="preserve">за участі </w:t>
      </w:r>
      <w:r w:rsidRPr="00055FB7">
        <w:rPr>
          <w:sz w:val="28"/>
          <w:szCs w:val="28"/>
        </w:rPr>
        <w:t xml:space="preserve">Науково-практичної ради Ради адвокатів Київської області провели спільну </w:t>
      </w:r>
      <w:r w:rsidRPr="00055FB7">
        <w:rPr>
          <w:rStyle w:val="a6"/>
          <w:sz w:val="28"/>
          <w:szCs w:val="28"/>
        </w:rPr>
        <w:t>Міжнародну науково-практичну конференцію:</w:t>
      </w:r>
      <w:r w:rsidR="00055FB7">
        <w:rPr>
          <w:rStyle w:val="a6"/>
          <w:sz w:val="28"/>
          <w:szCs w:val="28"/>
        </w:rPr>
        <w:t xml:space="preserve"> </w:t>
      </w:r>
      <w:r w:rsidRPr="00055FB7">
        <w:rPr>
          <w:rStyle w:val="a6"/>
          <w:sz w:val="28"/>
          <w:szCs w:val="28"/>
        </w:rPr>
        <w:t>«Професійна правнича допомога: сучасний підхід»</w:t>
      </w:r>
      <w:r w:rsidRPr="00055FB7">
        <w:rPr>
          <w:sz w:val="28"/>
          <w:szCs w:val="28"/>
        </w:rPr>
        <w:t xml:space="preserve">. </w:t>
      </w:r>
    </w:p>
    <w:p w:rsidR="002A5146" w:rsidRPr="002A5146" w:rsidRDefault="002A5146" w:rsidP="00F44758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2A514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Участь в організації та керівництві 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магістерськими</w:t>
      </w:r>
      <w:r w:rsidRPr="002A5146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роботами </w:t>
      </w:r>
    </w:p>
    <w:p w:rsidR="002A5146" w:rsidRDefault="002A5146" w:rsidP="002A514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A5146">
        <w:rPr>
          <w:rFonts w:eastAsiaTheme="minorHAnsi"/>
          <w:color w:val="000000"/>
          <w:sz w:val="28"/>
          <w:szCs w:val="28"/>
          <w:lang w:eastAsia="en-US"/>
        </w:rPr>
        <w:t xml:space="preserve">Кафедрою вчасно були розроблені й затверджені теми магістерських робіт. Студенти у встановлені терміни були ознайомлені з тематикою </w:t>
      </w:r>
      <w:r>
        <w:rPr>
          <w:rFonts w:eastAsiaTheme="minorHAnsi"/>
          <w:color w:val="000000"/>
          <w:sz w:val="28"/>
          <w:szCs w:val="28"/>
          <w:lang w:eastAsia="en-US"/>
        </w:rPr>
        <w:t>магістерських</w:t>
      </w:r>
      <w:r w:rsidRPr="002A5146">
        <w:rPr>
          <w:rFonts w:eastAsiaTheme="minorHAnsi"/>
          <w:color w:val="000000"/>
          <w:sz w:val="28"/>
          <w:szCs w:val="28"/>
          <w:lang w:eastAsia="en-US"/>
        </w:rPr>
        <w:t xml:space="preserve"> робіт. Науковими керівниками </w:t>
      </w:r>
      <w:r>
        <w:rPr>
          <w:rFonts w:eastAsiaTheme="minorHAnsi"/>
          <w:color w:val="000000"/>
          <w:sz w:val="28"/>
          <w:szCs w:val="28"/>
          <w:lang w:eastAsia="en-US"/>
        </w:rPr>
        <w:t>є</w:t>
      </w:r>
      <w:r w:rsidRPr="002A5146">
        <w:rPr>
          <w:rFonts w:eastAsiaTheme="minorHAnsi"/>
          <w:color w:val="000000"/>
          <w:sz w:val="28"/>
          <w:szCs w:val="28"/>
          <w:lang w:eastAsia="en-US"/>
        </w:rPr>
        <w:t xml:space="preserve">: проф. </w:t>
      </w:r>
      <w:r>
        <w:rPr>
          <w:rFonts w:eastAsiaTheme="minorHAnsi"/>
          <w:color w:val="000000"/>
          <w:sz w:val="28"/>
          <w:szCs w:val="28"/>
          <w:lang w:eastAsia="en-US"/>
        </w:rPr>
        <w:t>Колесник В.А.</w:t>
      </w:r>
      <w:r w:rsidRPr="002A5146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Theme="minorHAnsi"/>
          <w:color w:val="000000"/>
          <w:sz w:val="28"/>
          <w:szCs w:val="28"/>
          <w:lang w:eastAsia="en-US"/>
        </w:rPr>
        <w:t>професор Гора І.В., професор Назаров В.І., професор Бояров В.І., доцент Легких К.В., доцент Громова М.Є., доцент Сисоєнко Г.І. Кількість магістерських робіт на кожного наукового викладача розраховано згідно навантаження кафедри.</w:t>
      </w:r>
    </w:p>
    <w:p w:rsidR="004E1D10" w:rsidRDefault="004E1D10" w:rsidP="002A514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E1D10" w:rsidRPr="004E1D10" w:rsidRDefault="004E1D10" w:rsidP="004E1D1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4E1D10">
        <w:rPr>
          <w:rFonts w:eastAsiaTheme="minorHAnsi"/>
          <w:b/>
          <w:bCs/>
          <w:color w:val="000000"/>
          <w:sz w:val="28"/>
          <w:szCs w:val="28"/>
          <w:lang w:eastAsia="en-US"/>
        </w:rPr>
        <w:t>ІІ. Навчально-методична робота</w:t>
      </w:r>
    </w:p>
    <w:p w:rsidR="004E1D10" w:rsidRPr="004E1D10" w:rsidRDefault="004E1D10" w:rsidP="00EF7B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D10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Розробка робочих навчальних програм, тематики курсових та магістерських робіт, білетів </w:t>
      </w:r>
    </w:p>
    <w:p w:rsidR="00AE4682" w:rsidRDefault="004E1D10" w:rsidP="00EF7B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D10">
        <w:rPr>
          <w:rFonts w:eastAsiaTheme="minorHAnsi"/>
          <w:color w:val="000000"/>
          <w:sz w:val="28"/>
          <w:szCs w:val="28"/>
          <w:lang w:eastAsia="en-US"/>
        </w:rPr>
        <w:t xml:space="preserve">Професорсько-викладацький склад кафедри підготував </w:t>
      </w:r>
      <w:r>
        <w:rPr>
          <w:rFonts w:eastAsiaTheme="minorHAnsi"/>
          <w:color w:val="000000"/>
          <w:sz w:val="28"/>
          <w:szCs w:val="28"/>
          <w:lang w:eastAsia="en-US"/>
        </w:rPr>
        <w:t>17</w:t>
      </w:r>
      <w:r w:rsidRPr="004E1D10">
        <w:rPr>
          <w:rFonts w:eastAsiaTheme="minorHAnsi"/>
          <w:color w:val="000000"/>
          <w:sz w:val="28"/>
          <w:szCs w:val="28"/>
          <w:lang w:eastAsia="en-US"/>
        </w:rPr>
        <w:t xml:space="preserve"> робочих програм навчальних дисциплін на 201</w:t>
      </w: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Pr="004E1D10">
        <w:rPr>
          <w:rFonts w:eastAsiaTheme="minorHAnsi"/>
          <w:color w:val="000000"/>
          <w:sz w:val="28"/>
          <w:szCs w:val="28"/>
          <w:lang w:eastAsia="en-US"/>
        </w:rPr>
        <w:t>-20</w:t>
      </w:r>
      <w:r>
        <w:rPr>
          <w:rFonts w:eastAsiaTheme="minorHAnsi"/>
          <w:color w:val="000000"/>
          <w:sz w:val="28"/>
          <w:szCs w:val="28"/>
          <w:lang w:eastAsia="en-US"/>
        </w:rPr>
        <w:t>20</w:t>
      </w:r>
      <w:r w:rsidRPr="004E1D10">
        <w:rPr>
          <w:rFonts w:eastAsiaTheme="minorHAnsi"/>
          <w:color w:val="000000"/>
          <w:sz w:val="28"/>
          <w:szCs w:val="28"/>
          <w:lang w:eastAsia="en-US"/>
        </w:rPr>
        <w:t xml:space="preserve"> н.р. Всі робочі програми навчальних дисциплін затверджені </w:t>
      </w:r>
      <w:r>
        <w:rPr>
          <w:rFonts w:eastAsiaTheme="minorHAnsi"/>
          <w:color w:val="000000"/>
          <w:sz w:val="28"/>
          <w:szCs w:val="28"/>
          <w:lang w:eastAsia="en-US"/>
        </w:rPr>
        <w:t>на засіданні кафедри</w:t>
      </w:r>
      <w:r w:rsidRPr="004E1D10">
        <w:rPr>
          <w:rFonts w:eastAsiaTheme="minorHAnsi"/>
          <w:color w:val="000000"/>
          <w:sz w:val="28"/>
          <w:szCs w:val="28"/>
          <w:lang w:eastAsia="en-US"/>
        </w:rPr>
        <w:t xml:space="preserve"> Кафедрою розроблено та затверджено тематику магістерських робіт</w:t>
      </w:r>
      <w:r w:rsidR="00A832E6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4E1D1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85CA7">
        <w:rPr>
          <w:rFonts w:eastAsiaTheme="minorHAnsi"/>
          <w:color w:val="000000"/>
          <w:sz w:val="28"/>
          <w:szCs w:val="28"/>
          <w:lang w:eastAsia="en-US"/>
        </w:rPr>
        <w:t xml:space="preserve">питання до білетів та білети з навчальних дисциплін, </w:t>
      </w:r>
      <w:r w:rsidRPr="004E1D10">
        <w:rPr>
          <w:rFonts w:eastAsiaTheme="minorHAnsi"/>
          <w:color w:val="000000"/>
          <w:sz w:val="28"/>
          <w:szCs w:val="28"/>
          <w:lang w:eastAsia="en-US"/>
        </w:rPr>
        <w:t xml:space="preserve">білети </w:t>
      </w:r>
      <w:r>
        <w:rPr>
          <w:rFonts w:eastAsiaTheme="minorHAnsi"/>
          <w:color w:val="000000"/>
          <w:sz w:val="28"/>
          <w:szCs w:val="28"/>
          <w:lang w:eastAsia="en-US"/>
        </w:rPr>
        <w:t>для аспірантів.</w:t>
      </w:r>
    </w:p>
    <w:p w:rsidR="00EF7B1A" w:rsidRPr="00EF7B1A" w:rsidRDefault="00EF7B1A" w:rsidP="00EF7B1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F7B1A">
        <w:rPr>
          <w:rFonts w:eastAsiaTheme="minorHAnsi"/>
          <w:b/>
          <w:bCs/>
          <w:color w:val="000000"/>
          <w:sz w:val="28"/>
          <w:szCs w:val="28"/>
          <w:lang w:eastAsia="en-US"/>
        </w:rPr>
        <w:t>ІІІ. Наукова робота</w:t>
      </w:r>
    </w:p>
    <w:p w:rsidR="00EF7B1A" w:rsidRPr="00EF7B1A" w:rsidRDefault="00EF7B1A" w:rsidP="00EF7B1A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EF7B1A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Наукова діяльність викладацького складу кафедри </w:t>
      </w:r>
    </w:p>
    <w:p w:rsidR="00EF7B1A" w:rsidRDefault="00EF7B1A" w:rsidP="00EF7B1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EF7B1A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Участь професорсько-викладацького складу кафедри у написанні 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п</w:t>
      </w:r>
      <w:r w:rsidRPr="00EF7B1A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ідручник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ів</w:t>
      </w:r>
      <w:r w:rsidRPr="00EF7B1A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, навчальн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их</w:t>
      </w:r>
      <w:r w:rsidRPr="00EF7B1A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посібник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ів</w:t>
      </w:r>
      <w:r w:rsidRPr="00EF7B1A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:</w:t>
      </w:r>
    </w:p>
    <w:p w:rsidR="00EF7B1A" w:rsidRDefault="00EF7B1A" w:rsidP="00EF7B1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D64FCC">
        <w:rPr>
          <w:rFonts w:eastAsiaTheme="minorHAnsi"/>
          <w:color w:val="000000"/>
          <w:sz w:val="28"/>
          <w:szCs w:val="28"/>
          <w:lang w:eastAsia="en-US"/>
        </w:rPr>
        <w:t xml:space="preserve">Колесник В.А. </w:t>
      </w:r>
      <w:r w:rsidRPr="00EF7B1A">
        <w:rPr>
          <w:sz w:val="28"/>
          <w:szCs w:val="28"/>
        </w:rPr>
        <w:t>Негласні слідчі (розшукові) дії: кримінально-процесуальні та криміналістичні аспекти: навч. посіб</w:t>
      </w:r>
      <w:r w:rsidR="00D64FCC">
        <w:rPr>
          <w:sz w:val="28"/>
          <w:szCs w:val="28"/>
        </w:rPr>
        <w:t xml:space="preserve">. </w:t>
      </w:r>
      <w:r w:rsidR="00D64FCC" w:rsidRPr="00D64FCC">
        <w:rPr>
          <w:sz w:val="28"/>
          <w:szCs w:val="28"/>
        </w:rPr>
        <w:t>// Гора І.В.. Ходанович В.І.</w:t>
      </w:r>
      <w:r w:rsidR="00D64FCC">
        <w:t xml:space="preserve"> </w:t>
      </w:r>
      <w:r w:rsidR="00D64FCC" w:rsidRPr="00D64FCC">
        <w:rPr>
          <w:sz w:val="28"/>
          <w:szCs w:val="28"/>
        </w:rPr>
        <w:t xml:space="preserve">// </w:t>
      </w:r>
      <w:r w:rsidR="00D64FCC" w:rsidRPr="00D64FCC">
        <w:rPr>
          <w:spacing w:val="-4"/>
          <w:sz w:val="28"/>
          <w:szCs w:val="28"/>
        </w:rPr>
        <w:t>Київ: НА СБУ, 2019, 192 с.</w:t>
      </w:r>
    </w:p>
    <w:p w:rsidR="00F00044" w:rsidRDefault="00F00044" w:rsidP="00EF7B1A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F00044">
        <w:rPr>
          <w:b/>
          <w:i/>
          <w:sz w:val="28"/>
          <w:szCs w:val="28"/>
        </w:rPr>
        <w:t>Статті у фахових виданнях</w:t>
      </w:r>
      <w:r>
        <w:rPr>
          <w:b/>
          <w:i/>
          <w:sz w:val="28"/>
          <w:szCs w:val="28"/>
        </w:rPr>
        <w:t>:</w:t>
      </w:r>
    </w:p>
    <w:p w:rsidR="00F00044" w:rsidRPr="00F00044" w:rsidRDefault="00F00044" w:rsidP="00EF7B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044">
        <w:rPr>
          <w:sz w:val="28"/>
          <w:szCs w:val="28"/>
        </w:rPr>
        <w:t xml:space="preserve">1. Колесник В.А., Гора І.В. Впізнання особи за її уявним тактильним образом // </w:t>
      </w:r>
      <w:r w:rsidRPr="00F00044">
        <w:rPr>
          <w:sz w:val="28"/>
          <w:szCs w:val="28"/>
          <w:lang w:val="en-US"/>
        </w:rPr>
        <w:t>Knowledge</w:t>
      </w:r>
      <w:r w:rsidRPr="00F00044">
        <w:rPr>
          <w:sz w:val="28"/>
          <w:szCs w:val="28"/>
        </w:rPr>
        <w:t xml:space="preserve">, </w:t>
      </w:r>
      <w:r w:rsidRPr="00F00044">
        <w:rPr>
          <w:sz w:val="28"/>
          <w:szCs w:val="28"/>
          <w:lang w:val="en-US"/>
        </w:rPr>
        <w:t>Education</w:t>
      </w:r>
      <w:r w:rsidRPr="00F00044">
        <w:rPr>
          <w:sz w:val="28"/>
          <w:szCs w:val="28"/>
        </w:rPr>
        <w:t xml:space="preserve">, </w:t>
      </w:r>
      <w:r w:rsidRPr="00F00044">
        <w:rPr>
          <w:sz w:val="28"/>
          <w:szCs w:val="28"/>
          <w:lang w:val="en-US"/>
        </w:rPr>
        <w:t>Law</w:t>
      </w:r>
      <w:r w:rsidRPr="00F00044">
        <w:rPr>
          <w:sz w:val="28"/>
          <w:szCs w:val="28"/>
        </w:rPr>
        <w:t xml:space="preserve">, </w:t>
      </w:r>
      <w:r w:rsidRPr="00F00044">
        <w:rPr>
          <w:sz w:val="28"/>
          <w:szCs w:val="28"/>
          <w:lang w:val="en-US"/>
        </w:rPr>
        <w:t>Management</w:t>
      </w:r>
      <w:r w:rsidRPr="00F00044">
        <w:rPr>
          <w:sz w:val="28"/>
          <w:szCs w:val="28"/>
        </w:rPr>
        <w:t xml:space="preserve"> (</w:t>
      </w:r>
      <w:r w:rsidRPr="00F00044">
        <w:rPr>
          <w:sz w:val="28"/>
          <w:szCs w:val="28"/>
          <w:lang w:val="en-US"/>
        </w:rPr>
        <w:t>KELM</w:t>
      </w:r>
      <w:r w:rsidRPr="00F00044">
        <w:rPr>
          <w:sz w:val="28"/>
          <w:szCs w:val="28"/>
        </w:rPr>
        <w:t xml:space="preserve">). </w:t>
      </w:r>
      <w:r w:rsidRPr="00F00044">
        <w:rPr>
          <w:color w:val="000000"/>
          <w:sz w:val="28"/>
          <w:szCs w:val="28"/>
        </w:rPr>
        <w:t>№2(26) 2019. С. 96-106</w:t>
      </w:r>
    </w:p>
    <w:p w:rsidR="00F00044" w:rsidRPr="00F00044" w:rsidRDefault="00F00044" w:rsidP="00EF7B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0044">
        <w:rPr>
          <w:color w:val="000000"/>
          <w:sz w:val="28"/>
          <w:szCs w:val="28"/>
        </w:rPr>
        <w:t xml:space="preserve">2. </w:t>
      </w:r>
      <w:r w:rsidRPr="00F00044">
        <w:rPr>
          <w:sz w:val="28"/>
          <w:szCs w:val="28"/>
        </w:rPr>
        <w:t xml:space="preserve">Громова М.Є. </w:t>
      </w:r>
      <w:r w:rsidRPr="00F00044">
        <w:rPr>
          <w:color w:val="000000"/>
          <w:sz w:val="28"/>
          <w:szCs w:val="28"/>
          <w:shd w:val="clear" w:color="auto" w:fill="FFFFFF"/>
        </w:rPr>
        <w:t>Презумпція звільнення особи з-під варти як стандарт забезпечення основоположних прав у кримінальному провадженні. // Вісник кримінального судочинства.</w:t>
      </w:r>
    </w:p>
    <w:p w:rsidR="00F00044" w:rsidRDefault="006F3280" w:rsidP="006F3280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6F3280">
        <w:rPr>
          <w:b/>
          <w:i/>
          <w:color w:val="000000"/>
          <w:sz w:val="28"/>
          <w:szCs w:val="28"/>
          <w:shd w:val="clear" w:color="auto" w:fill="FFFFFF"/>
        </w:rPr>
        <w:t xml:space="preserve">Статті </w:t>
      </w:r>
      <w:r w:rsidRPr="006F3280">
        <w:rPr>
          <w:b/>
          <w:i/>
          <w:sz w:val="28"/>
          <w:szCs w:val="28"/>
        </w:rPr>
        <w:t>у інших виданнях</w:t>
      </w:r>
      <w:r>
        <w:rPr>
          <w:b/>
          <w:i/>
          <w:sz w:val="28"/>
          <w:szCs w:val="28"/>
        </w:rPr>
        <w:t>:</w:t>
      </w:r>
    </w:p>
    <w:p w:rsidR="006F3280" w:rsidRDefault="006F3280" w:rsidP="006F3280">
      <w:pPr>
        <w:autoSpaceDE w:val="0"/>
        <w:autoSpaceDN w:val="0"/>
        <w:adjustRightInd w:val="0"/>
        <w:ind w:firstLine="709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6F3280">
        <w:rPr>
          <w:color w:val="222222"/>
          <w:sz w:val="28"/>
          <w:szCs w:val="28"/>
          <w:shd w:val="clear" w:color="auto" w:fill="FFFFFF"/>
        </w:rPr>
        <w:t>1. Boiarov</w:t>
      </w:r>
      <w:r w:rsidRPr="006F3280">
        <w:rPr>
          <w:rStyle w:val="apple-converted-space"/>
          <w:color w:val="222222"/>
          <w:sz w:val="28"/>
          <w:szCs w:val="28"/>
          <w:shd w:val="clear" w:color="auto" w:fill="FFFFFF"/>
          <w:lang w:val="en-US"/>
        </w:rPr>
        <w:t> </w:t>
      </w:r>
      <w:r w:rsidRPr="006F3280">
        <w:rPr>
          <w:color w:val="222222"/>
          <w:sz w:val="28"/>
          <w:szCs w:val="28"/>
          <w:shd w:val="clear" w:color="auto" w:fill="FFFFFF"/>
          <w:lang w:val="en-US"/>
        </w:rPr>
        <w:t>V</w:t>
      </w:r>
      <w:r w:rsidRPr="006F3280">
        <w:rPr>
          <w:color w:val="222222"/>
          <w:sz w:val="28"/>
          <w:szCs w:val="28"/>
          <w:shd w:val="clear" w:color="auto" w:fill="FFFFFF"/>
        </w:rPr>
        <w:t>.,</w:t>
      </w:r>
      <w:r w:rsidRPr="006F328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6F3280">
        <w:rPr>
          <w:color w:val="222222"/>
          <w:sz w:val="28"/>
          <w:szCs w:val="28"/>
          <w:shd w:val="clear" w:color="auto" w:fill="FFFFFF"/>
          <w:lang w:val="en-US"/>
        </w:rPr>
        <w:t>Larkin M.</w:t>
      </w:r>
      <w:r w:rsidRPr="006F3280">
        <w:rPr>
          <w:color w:val="222222"/>
          <w:sz w:val="28"/>
          <w:szCs w:val="28"/>
          <w:shd w:val="clear" w:color="auto" w:fill="FFFFFF"/>
        </w:rPr>
        <w:t>, Legkykh</w:t>
      </w:r>
      <w:r w:rsidRPr="006F328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6F3280">
        <w:rPr>
          <w:color w:val="222222"/>
          <w:sz w:val="28"/>
          <w:szCs w:val="28"/>
          <w:shd w:val="clear" w:color="auto" w:fill="FFFFFF"/>
          <w:lang w:val="en-US"/>
        </w:rPr>
        <w:t>K</w:t>
      </w:r>
      <w:r w:rsidRPr="006F3280">
        <w:rPr>
          <w:color w:val="222222"/>
          <w:sz w:val="28"/>
          <w:szCs w:val="28"/>
          <w:shd w:val="clear" w:color="auto" w:fill="FFFFFF"/>
        </w:rPr>
        <w:t>., Melkovskyi</w:t>
      </w:r>
      <w:r w:rsidRPr="006F3280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</w:t>
      </w:r>
      <w:r w:rsidRPr="006F3280">
        <w:rPr>
          <w:color w:val="222222"/>
          <w:sz w:val="28"/>
          <w:szCs w:val="28"/>
          <w:shd w:val="clear" w:color="auto" w:fill="FFFFFF"/>
          <w:lang w:val="en-US"/>
        </w:rPr>
        <w:t>O</w:t>
      </w:r>
      <w:r w:rsidRPr="006F3280">
        <w:rPr>
          <w:color w:val="222222"/>
          <w:sz w:val="28"/>
          <w:szCs w:val="28"/>
          <w:shd w:val="clear" w:color="auto" w:fill="FFFFFF"/>
        </w:rPr>
        <w:t>., Hromova</w:t>
      </w:r>
      <w:r w:rsidRPr="006F328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6F3280">
        <w:rPr>
          <w:color w:val="222222"/>
          <w:sz w:val="28"/>
          <w:szCs w:val="28"/>
          <w:shd w:val="clear" w:color="auto" w:fill="FFFFFF"/>
          <w:lang w:val="en-US"/>
        </w:rPr>
        <w:t>M</w:t>
      </w:r>
      <w:r w:rsidRPr="006F3280">
        <w:rPr>
          <w:color w:val="222222"/>
          <w:sz w:val="28"/>
          <w:szCs w:val="28"/>
          <w:shd w:val="clear" w:color="auto" w:fill="FFFFFF"/>
        </w:rPr>
        <w:t>. Ways to Prevent the Financing Youth Informal Groups of the Extremist.</w:t>
      </w:r>
      <w:r w:rsidRPr="006F3280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  // </w:t>
      </w:r>
      <w:r w:rsidRPr="006F3280">
        <w:rPr>
          <w:i/>
          <w:iCs/>
          <w:color w:val="222222"/>
          <w:sz w:val="28"/>
          <w:szCs w:val="28"/>
          <w:shd w:val="clear" w:color="auto" w:fill="FFFFFF"/>
        </w:rPr>
        <w:t xml:space="preserve">Amazonia Investiga. </w:t>
      </w:r>
      <w:r w:rsidRPr="006F3280">
        <w:rPr>
          <w:color w:val="222222"/>
          <w:sz w:val="28"/>
          <w:szCs w:val="28"/>
          <w:shd w:val="clear" w:color="auto" w:fill="FFFFFF"/>
        </w:rPr>
        <w:t>2019.</w:t>
      </w:r>
      <w:r w:rsidRPr="006F3280">
        <w:rPr>
          <w:color w:val="222222"/>
          <w:sz w:val="28"/>
          <w:szCs w:val="28"/>
          <w:shd w:val="clear" w:color="auto" w:fill="FFFFFF"/>
          <w:lang w:val="en-US"/>
        </w:rPr>
        <w:t xml:space="preserve"> Volume</w:t>
      </w:r>
      <w:r w:rsidRPr="006F3280">
        <w:rPr>
          <w:rStyle w:val="apple-converted-space"/>
          <w:color w:val="222222"/>
          <w:sz w:val="28"/>
          <w:szCs w:val="28"/>
          <w:shd w:val="clear" w:color="auto" w:fill="FFFFFF"/>
          <w:lang w:val="en-US"/>
        </w:rPr>
        <w:t> </w:t>
      </w:r>
      <w:r w:rsidRPr="006F3280">
        <w:rPr>
          <w:color w:val="222222"/>
          <w:sz w:val="28"/>
          <w:szCs w:val="28"/>
          <w:shd w:val="clear" w:color="auto" w:fill="FFFFFF"/>
        </w:rPr>
        <w:t>8.</w:t>
      </w:r>
      <w:r w:rsidRPr="006F328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6F3280">
        <w:rPr>
          <w:color w:val="222222"/>
          <w:sz w:val="28"/>
          <w:szCs w:val="28"/>
          <w:shd w:val="clear" w:color="auto" w:fill="FFFFFF"/>
          <w:lang w:val="en-US"/>
        </w:rPr>
        <w:t>Number</w:t>
      </w:r>
      <w:r w:rsidRPr="006F3280">
        <w:rPr>
          <w:rStyle w:val="apple-converted-space"/>
          <w:color w:val="222222"/>
          <w:sz w:val="28"/>
          <w:szCs w:val="28"/>
          <w:shd w:val="clear" w:color="auto" w:fill="FFFFFF"/>
          <w:lang w:val="en-US"/>
        </w:rPr>
        <w:t> </w:t>
      </w:r>
      <w:r w:rsidRPr="006F3280">
        <w:rPr>
          <w:color w:val="222222"/>
          <w:sz w:val="28"/>
          <w:szCs w:val="28"/>
          <w:shd w:val="clear" w:color="auto" w:fill="FFFFFF"/>
        </w:rPr>
        <w:t>24</w:t>
      </w:r>
      <w:r w:rsidRPr="006F3280">
        <w:rPr>
          <w:color w:val="222222"/>
          <w:sz w:val="28"/>
          <w:szCs w:val="28"/>
          <w:shd w:val="clear" w:color="auto" w:fill="FFFFFF"/>
          <w:lang w:val="en-US"/>
        </w:rPr>
        <w:t>. P</w:t>
      </w:r>
      <w:r w:rsidRPr="006F3280">
        <w:rPr>
          <w:color w:val="222222"/>
          <w:sz w:val="28"/>
          <w:szCs w:val="28"/>
          <w:shd w:val="clear" w:color="auto" w:fill="FFFFFF"/>
        </w:rPr>
        <w:t xml:space="preserve">. 479-483. </w:t>
      </w:r>
      <w:r w:rsidRPr="006F3280">
        <w:rPr>
          <w:b/>
          <w:bCs/>
          <w:color w:val="222222"/>
          <w:sz w:val="28"/>
          <w:szCs w:val="28"/>
          <w:shd w:val="clear" w:color="auto" w:fill="FFFFFF"/>
        </w:rPr>
        <w:t>(ESCI by Web of Science)</w:t>
      </w:r>
    </w:p>
    <w:p w:rsidR="004170F9" w:rsidRPr="00CD520B" w:rsidRDefault="004170F9" w:rsidP="006F3280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CD520B">
        <w:rPr>
          <w:b/>
          <w:i/>
          <w:sz w:val="28"/>
          <w:szCs w:val="28"/>
        </w:rPr>
        <w:t>Тези доповідей у матеріалах конференцій</w:t>
      </w:r>
    </w:p>
    <w:p w:rsidR="004170F9" w:rsidRPr="00CD520B" w:rsidRDefault="004170F9" w:rsidP="004170F9">
      <w:pPr>
        <w:ind w:firstLine="709"/>
        <w:jc w:val="both"/>
        <w:rPr>
          <w:spacing w:val="-4"/>
          <w:sz w:val="28"/>
          <w:szCs w:val="28"/>
        </w:rPr>
      </w:pPr>
      <w:r w:rsidRPr="00CD520B">
        <w:rPr>
          <w:sz w:val="28"/>
          <w:szCs w:val="28"/>
        </w:rPr>
        <w:t xml:space="preserve">1. Гора І.В.Криміналістика в протидії екстремістській діяльності. </w:t>
      </w:r>
      <w:r w:rsidRPr="00CD520B">
        <w:rPr>
          <w:spacing w:val="-4"/>
          <w:sz w:val="28"/>
          <w:szCs w:val="28"/>
        </w:rPr>
        <w:t>Протидія організованій злочинній діяльності // матеріали всеукраїнської наук.-практ. інтернет-конф., 19 квітня 2019 р., м. Одеса. Одеса: Вид. Букаєв В. В. С. 21-25.</w:t>
      </w:r>
    </w:p>
    <w:p w:rsidR="004170F9" w:rsidRPr="00CD520B" w:rsidRDefault="004170F9" w:rsidP="004170F9">
      <w:pPr>
        <w:ind w:firstLine="709"/>
        <w:jc w:val="both"/>
        <w:rPr>
          <w:spacing w:val="-4"/>
          <w:sz w:val="28"/>
          <w:szCs w:val="28"/>
        </w:rPr>
      </w:pPr>
      <w:r w:rsidRPr="00CD520B">
        <w:rPr>
          <w:sz w:val="28"/>
          <w:szCs w:val="28"/>
        </w:rPr>
        <w:t xml:space="preserve">2. Гора І.В. Питання криміналістичного забезпечення протидії злочинам проти основ національної безпеки України. </w:t>
      </w:r>
      <w:r w:rsidRPr="00CD520B">
        <w:rPr>
          <w:spacing w:val="-4"/>
          <w:sz w:val="28"/>
          <w:szCs w:val="28"/>
        </w:rPr>
        <w:t xml:space="preserve">Реформування кримінального </w:t>
      </w:r>
      <w:r w:rsidRPr="00CD520B">
        <w:rPr>
          <w:spacing w:val="-4"/>
          <w:sz w:val="28"/>
          <w:szCs w:val="28"/>
        </w:rPr>
        <w:lastRenderedPageBreak/>
        <w:t>провадження в Україні: кримінальні процесуальні та криміналістичні аспекти // матер. Міжнарод. наук.-практ. конф., присвяченої памяті В.П.Бахіна, В.К.Лисиченка, І.Я.Фрідмана, 19 квітня 2019 р., м. Ірпінь. Ірпінь: Університет ДФСУ, 2019. С.337-341.</w:t>
      </w:r>
    </w:p>
    <w:p w:rsidR="004170F9" w:rsidRPr="00CD520B" w:rsidRDefault="004170F9" w:rsidP="004170F9">
      <w:pPr>
        <w:ind w:firstLine="709"/>
        <w:jc w:val="both"/>
        <w:rPr>
          <w:spacing w:val="-4"/>
          <w:sz w:val="28"/>
          <w:szCs w:val="28"/>
        </w:rPr>
      </w:pPr>
      <w:r w:rsidRPr="00CD520B">
        <w:rPr>
          <w:spacing w:val="-4"/>
          <w:sz w:val="28"/>
          <w:szCs w:val="28"/>
        </w:rPr>
        <w:t xml:space="preserve">3. </w:t>
      </w:r>
      <w:r w:rsidRPr="00CD520B">
        <w:rPr>
          <w:sz w:val="28"/>
          <w:szCs w:val="28"/>
        </w:rPr>
        <w:t xml:space="preserve">Колесник В.А. Окремі напрями криміналістичного забезпечення протидії організованій злочинній діяльності. </w:t>
      </w:r>
      <w:r w:rsidRPr="00CD520B">
        <w:rPr>
          <w:spacing w:val="-4"/>
          <w:sz w:val="28"/>
          <w:szCs w:val="28"/>
        </w:rPr>
        <w:t>Протидія організованій злочинній діяльності // матеріали всеукраїнської наук.-практ. інтернет-конф., 19 квітня 2019 р., м. Одеса. Одеса: Вид. Букаєв В. В. С. 42-46.</w:t>
      </w:r>
    </w:p>
    <w:p w:rsidR="004170F9" w:rsidRPr="00CD520B" w:rsidRDefault="004170F9" w:rsidP="004170F9">
      <w:pPr>
        <w:ind w:firstLine="709"/>
        <w:jc w:val="both"/>
        <w:rPr>
          <w:spacing w:val="-4"/>
          <w:sz w:val="28"/>
          <w:szCs w:val="28"/>
        </w:rPr>
      </w:pPr>
      <w:r w:rsidRPr="00CD520B">
        <w:rPr>
          <w:spacing w:val="-4"/>
          <w:sz w:val="28"/>
          <w:szCs w:val="28"/>
        </w:rPr>
        <w:t xml:space="preserve">4. </w:t>
      </w:r>
      <w:r w:rsidRPr="00CD520B">
        <w:rPr>
          <w:sz w:val="28"/>
          <w:szCs w:val="28"/>
        </w:rPr>
        <w:t xml:space="preserve">Колесник В.А. Актуальні питання дотримання прав осіб, щодо яких проводились негласні слідчі дії. </w:t>
      </w:r>
      <w:r w:rsidRPr="00CD520B">
        <w:rPr>
          <w:spacing w:val="-4"/>
          <w:sz w:val="28"/>
          <w:szCs w:val="28"/>
        </w:rPr>
        <w:t>Реформування кримінального провадження в Україні: кримінальні процесуальні та криміналістичні аспекти // матер. Міжнарод. наук.-практ. конф., присвяченої памяті В.П.Бахіна, В.К.Лисиченка, І.Я.Фрідмана, 19 квітня 2019 р., м. Ірпінь. Ірпінь: Університет ДФСУ, 2019. С.151-155.</w:t>
      </w:r>
    </w:p>
    <w:p w:rsidR="004170F9" w:rsidRPr="00CD520B" w:rsidRDefault="004170F9" w:rsidP="004170F9">
      <w:pPr>
        <w:ind w:firstLine="709"/>
        <w:jc w:val="both"/>
        <w:rPr>
          <w:spacing w:val="-6"/>
          <w:sz w:val="28"/>
          <w:szCs w:val="28"/>
        </w:rPr>
      </w:pPr>
      <w:r w:rsidRPr="00CD520B">
        <w:rPr>
          <w:spacing w:val="-4"/>
          <w:sz w:val="28"/>
          <w:szCs w:val="28"/>
        </w:rPr>
        <w:t xml:space="preserve">5. </w:t>
      </w:r>
      <w:r w:rsidRPr="00CD520B">
        <w:rPr>
          <w:color w:val="000000"/>
          <w:sz w:val="28"/>
          <w:szCs w:val="28"/>
        </w:rPr>
        <w:t>Назаров В.В.</w:t>
      </w:r>
      <w:r w:rsidRPr="00CD520B">
        <w:rPr>
          <w:sz w:val="28"/>
          <w:szCs w:val="28"/>
        </w:rPr>
        <w:t xml:space="preserve"> Засади кримінального провадження та проблеми їх реалізації під час досудового розслідування. </w:t>
      </w:r>
      <w:r w:rsidRPr="00CD520B">
        <w:rPr>
          <w:rStyle w:val="docdata"/>
          <w:color w:val="000000"/>
          <w:sz w:val="28"/>
          <w:szCs w:val="28"/>
        </w:rPr>
        <w:t xml:space="preserve">Міжнародна науково-практична </w:t>
      </w:r>
      <w:r w:rsidRPr="00CD520B">
        <w:rPr>
          <w:color w:val="000000"/>
          <w:sz w:val="28"/>
          <w:szCs w:val="28"/>
        </w:rPr>
        <w:t>конференція «Захист прав людини: міжнародний та вітчизняний досвід», 16 травня 2019 року. м. Київ.</w:t>
      </w:r>
      <w:r w:rsidRPr="00CD520B">
        <w:rPr>
          <w:spacing w:val="-6"/>
          <w:sz w:val="28"/>
          <w:szCs w:val="28"/>
        </w:rPr>
        <w:t xml:space="preserve"> Правова держава. № 34. 2019. С. 76-82.</w:t>
      </w:r>
    </w:p>
    <w:p w:rsidR="004170F9" w:rsidRPr="00CD520B" w:rsidRDefault="004170F9" w:rsidP="004170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520B">
        <w:rPr>
          <w:spacing w:val="-6"/>
          <w:sz w:val="28"/>
          <w:szCs w:val="28"/>
        </w:rPr>
        <w:t xml:space="preserve">6. </w:t>
      </w:r>
      <w:r w:rsidR="00B97D31" w:rsidRPr="00CD520B">
        <w:rPr>
          <w:color w:val="000000"/>
          <w:sz w:val="28"/>
          <w:szCs w:val="28"/>
        </w:rPr>
        <w:t xml:space="preserve">Назаров В.В. </w:t>
      </w:r>
      <w:r w:rsidR="00B97D31" w:rsidRPr="00CD520B">
        <w:rPr>
          <w:sz w:val="28"/>
          <w:szCs w:val="28"/>
        </w:rPr>
        <w:t xml:space="preserve">Проблеми додержання принципу верховенства права в кримінальному провадженні. </w:t>
      </w:r>
      <w:r w:rsidR="00B97D31" w:rsidRPr="00CD520B">
        <w:rPr>
          <w:color w:val="000000"/>
          <w:sz w:val="28"/>
          <w:szCs w:val="28"/>
          <w:shd w:val="clear" w:color="auto" w:fill="FFFFFF"/>
        </w:rPr>
        <w:t>Міжнародна науково-практична конференції «</w:t>
      </w:r>
      <w:r w:rsidR="00B97D31" w:rsidRPr="00CD520B">
        <w:rPr>
          <w:rStyle w:val="xfmc4"/>
          <w:color w:val="000000"/>
          <w:sz w:val="28"/>
          <w:szCs w:val="28"/>
          <w:shd w:val="clear" w:color="auto" w:fill="FFFFFF"/>
        </w:rPr>
        <w:t>Український правовий вимір: пошук відповідей на глобальні міжнародні виклики</w:t>
      </w:r>
      <w:r w:rsidR="00B97D31" w:rsidRPr="00CD520B">
        <w:rPr>
          <w:color w:val="000000"/>
          <w:sz w:val="28"/>
          <w:szCs w:val="28"/>
          <w:shd w:val="clear" w:color="auto" w:fill="FFFFFF"/>
        </w:rPr>
        <w:t>». 17 травня 2019 р., м. Дніпро.</w:t>
      </w:r>
    </w:p>
    <w:p w:rsidR="00B97D31" w:rsidRPr="00CD520B" w:rsidRDefault="00B97D31" w:rsidP="004170F9">
      <w:pPr>
        <w:ind w:firstLine="709"/>
        <w:jc w:val="both"/>
        <w:rPr>
          <w:sz w:val="28"/>
          <w:szCs w:val="28"/>
        </w:rPr>
      </w:pPr>
      <w:r w:rsidRPr="00CD520B">
        <w:rPr>
          <w:color w:val="000000"/>
          <w:sz w:val="28"/>
          <w:szCs w:val="28"/>
          <w:shd w:val="clear" w:color="auto" w:fill="FFFFFF"/>
        </w:rPr>
        <w:t xml:space="preserve">7. </w:t>
      </w:r>
      <w:r w:rsidRPr="00CD520B">
        <w:rPr>
          <w:sz w:val="28"/>
          <w:szCs w:val="28"/>
        </w:rPr>
        <w:t>Бояров В.І. Інтернет, як джерело інформації під час розслідування кримінально-караних проявів екстремістської діяльності. Матеріали ІХ Міжнародної науково-практичної конференції, м. Київ, Національний авіаційний університет, 1 березня 2019р.</w:t>
      </w:r>
      <w:r w:rsidRPr="00CD520B">
        <w:rPr>
          <w:sz w:val="28"/>
          <w:szCs w:val="28"/>
        </w:rPr>
        <w:sym w:font="Symbol" w:char="F05D"/>
      </w:r>
      <w:r w:rsidRPr="00CD520B">
        <w:rPr>
          <w:sz w:val="28"/>
          <w:szCs w:val="28"/>
        </w:rPr>
        <w:t xml:space="preserve"> Том 1. – Тернопіль:Вектор, 2019. – (394с.) - С.288-290.</w:t>
      </w:r>
    </w:p>
    <w:p w:rsidR="00B97D31" w:rsidRPr="00CD520B" w:rsidRDefault="00B97D31" w:rsidP="004170F9">
      <w:pPr>
        <w:ind w:firstLine="709"/>
        <w:jc w:val="both"/>
        <w:rPr>
          <w:sz w:val="28"/>
          <w:szCs w:val="28"/>
          <w:shd w:val="clear" w:color="auto" w:fill="FFFFFF"/>
        </w:rPr>
      </w:pPr>
      <w:r w:rsidRPr="00CD520B">
        <w:rPr>
          <w:sz w:val="28"/>
          <w:szCs w:val="28"/>
        </w:rPr>
        <w:t xml:space="preserve">8. </w:t>
      </w:r>
      <w:r w:rsidR="00EA1B8A" w:rsidRPr="00CD520B">
        <w:rPr>
          <w:sz w:val="28"/>
          <w:szCs w:val="28"/>
          <w:shd w:val="clear" w:color="auto" w:fill="FFFFFF"/>
        </w:rPr>
        <w:t xml:space="preserve">Бояров В. И. Некоторые вопросы тактики представительства интересов потерпевшего в делах о групповых проявлениях экстремизма. Борьба с преступностью: теория и практика : тезисы докладов VІI Международной научно-практической конференции (Могилев, 5 апреля 2019 года) / Министерство внутренних дел Республики Беларусь, учреждение образования «Могилевский институт Министерства внутренних дел Республики Беларусь» ; редкол.: Ю. П. Шкаплеров (отв. ред.) [и др.]. – Могилев : Могилев. институт МВД, 2019. </w:t>
      </w:r>
      <w:r w:rsidR="00EA1B8A" w:rsidRPr="00CD520B">
        <w:rPr>
          <w:rFonts w:ascii="Cambria Math" w:hAnsi="Cambria Math" w:cs="Cambria Math"/>
          <w:sz w:val="28"/>
          <w:szCs w:val="28"/>
          <w:shd w:val="clear" w:color="auto" w:fill="FFFFFF"/>
        </w:rPr>
        <w:t>‒</w:t>
      </w:r>
      <w:r w:rsidR="00EA1B8A" w:rsidRPr="00CD520B">
        <w:rPr>
          <w:sz w:val="28"/>
          <w:szCs w:val="28"/>
          <w:shd w:val="clear" w:color="auto" w:fill="FFFFFF"/>
        </w:rPr>
        <w:t xml:space="preserve"> С. 314</w:t>
      </w:r>
      <w:r w:rsidR="00EA1B8A" w:rsidRPr="00CD520B">
        <w:rPr>
          <w:rFonts w:ascii="Cambria Math" w:hAnsi="Cambria Math" w:cs="Cambria Math"/>
          <w:sz w:val="28"/>
          <w:szCs w:val="28"/>
          <w:shd w:val="clear" w:color="auto" w:fill="FFFFFF"/>
        </w:rPr>
        <w:t>‒</w:t>
      </w:r>
      <w:r w:rsidR="00EA1B8A" w:rsidRPr="00CD520B">
        <w:rPr>
          <w:sz w:val="28"/>
          <w:szCs w:val="28"/>
          <w:shd w:val="clear" w:color="auto" w:fill="FFFFFF"/>
        </w:rPr>
        <w:t>317.</w:t>
      </w:r>
    </w:p>
    <w:p w:rsidR="00EA1B8A" w:rsidRPr="00CD520B" w:rsidRDefault="00EA1B8A" w:rsidP="004170F9">
      <w:pPr>
        <w:ind w:firstLine="709"/>
        <w:jc w:val="both"/>
        <w:rPr>
          <w:rStyle w:val="a6"/>
          <w:b w:val="0"/>
          <w:sz w:val="28"/>
          <w:szCs w:val="28"/>
          <w:shd w:val="clear" w:color="auto" w:fill="FFFFFF"/>
        </w:rPr>
      </w:pPr>
      <w:r w:rsidRPr="00CD520B">
        <w:rPr>
          <w:sz w:val="28"/>
          <w:szCs w:val="28"/>
          <w:shd w:val="clear" w:color="auto" w:fill="FFFFFF"/>
        </w:rPr>
        <w:t xml:space="preserve">9. </w:t>
      </w:r>
      <w:r w:rsidRPr="00CD520B">
        <w:rPr>
          <w:color w:val="000000"/>
          <w:sz w:val="28"/>
          <w:szCs w:val="28"/>
          <w:shd w:val="clear" w:color="auto" w:fill="FFFFFF"/>
        </w:rPr>
        <w:t xml:space="preserve">Громова М.Є. Можливість укладення угоди про примирення на всіх стадіях кримінального провадження. </w:t>
      </w:r>
      <w:r w:rsidRPr="00CD520B">
        <w:rPr>
          <w:sz w:val="28"/>
          <w:szCs w:val="28"/>
          <w:shd w:val="clear" w:color="auto" w:fill="FFFFFF"/>
        </w:rPr>
        <w:t>Міжнародна науково-практична конференція</w:t>
      </w:r>
      <w:r w:rsidRPr="00CD520B">
        <w:rPr>
          <w:rStyle w:val="a6"/>
          <w:b w:val="0"/>
          <w:sz w:val="28"/>
          <w:szCs w:val="28"/>
          <w:shd w:val="clear" w:color="auto" w:fill="FFFFFF"/>
        </w:rPr>
        <w:t xml:space="preserve"> «Процесуальне законодавство: шляхи уніфікації та реформування», присвячена пам’яті професора Павла Заворотька.</w:t>
      </w:r>
    </w:p>
    <w:p w:rsidR="00EA1B8A" w:rsidRPr="00CD520B" w:rsidRDefault="00EA1B8A" w:rsidP="004170F9">
      <w:pPr>
        <w:ind w:firstLine="709"/>
        <w:jc w:val="both"/>
        <w:rPr>
          <w:sz w:val="28"/>
          <w:szCs w:val="28"/>
        </w:rPr>
      </w:pPr>
      <w:r w:rsidRPr="00CD520B">
        <w:rPr>
          <w:rStyle w:val="a6"/>
          <w:b w:val="0"/>
          <w:sz w:val="28"/>
          <w:szCs w:val="28"/>
          <w:shd w:val="clear" w:color="auto" w:fill="FFFFFF"/>
        </w:rPr>
        <w:t xml:space="preserve">10. </w:t>
      </w:r>
      <w:r w:rsidRPr="00CD520B">
        <w:rPr>
          <w:sz w:val="28"/>
          <w:szCs w:val="28"/>
        </w:rPr>
        <w:t xml:space="preserve">Громова М.Є. </w:t>
      </w:r>
      <w:r w:rsidRPr="00CD520B">
        <w:rPr>
          <w:color w:val="000000"/>
          <w:sz w:val="28"/>
          <w:szCs w:val="28"/>
          <w:shd w:val="clear" w:color="auto" w:fill="FFFFFF"/>
        </w:rPr>
        <w:t xml:space="preserve">Презумпція звільнення особи з-під варти як стандарт забезпечення основоположних прав у кримінальному провадженні. </w:t>
      </w:r>
      <w:r w:rsidRPr="00CD520B">
        <w:rPr>
          <w:sz w:val="28"/>
          <w:szCs w:val="28"/>
        </w:rPr>
        <w:t>Міжнародна науково-практична конференція «Професійна правнича допомога: сучасний підхід» Академія адвокатури України 11 грудня 2019 р.</w:t>
      </w:r>
    </w:p>
    <w:p w:rsidR="0067545B" w:rsidRPr="00CD520B" w:rsidRDefault="0067545B" w:rsidP="004170F9">
      <w:pPr>
        <w:ind w:firstLine="709"/>
        <w:jc w:val="both"/>
        <w:rPr>
          <w:sz w:val="28"/>
          <w:szCs w:val="28"/>
        </w:rPr>
      </w:pPr>
      <w:r w:rsidRPr="00CD520B">
        <w:rPr>
          <w:sz w:val="28"/>
          <w:szCs w:val="28"/>
        </w:rPr>
        <w:t xml:space="preserve">11. Сисоєнко Г.І. Захист прав людини у кримінальному провадженні. Матеріали І Міжнародної науково-практичної конференції “Захист прав людини: </w:t>
      </w:r>
      <w:r w:rsidRPr="00CD520B">
        <w:rPr>
          <w:sz w:val="28"/>
          <w:szCs w:val="28"/>
        </w:rPr>
        <w:lastRenderedPageBreak/>
        <w:t>міжнародний і вітчизняний досвід”, 16 травня 2019 р., Національна академія прокуратури України, м. Київ.</w:t>
      </w:r>
    </w:p>
    <w:p w:rsidR="0067545B" w:rsidRPr="00CD520B" w:rsidRDefault="0067545B" w:rsidP="00573996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520B">
        <w:rPr>
          <w:rFonts w:ascii="Times New Roman" w:hAnsi="Times New Roman"/>
          <w:sz w:val="28"/>
          <w:szCs w:val="28"/>
        </w:rPr>
        <w:t>12. Сисоєнко Г.І. Окремі питання реформування кримінального процесуального законодавства України: стан і перспективи. Збірник матеріалів  XVI Міжнародної науково-практичної конференції “Актуальні питання реформування правової системи”, 14-15 червня 2019 р, м. Луцьк.</w:t>
      </w:r>
    </w:p>
    <w:p w:rsidR="0067545B" w:rsidRPr="00CD520B" w:rsidRDefault="0067545B" w:rsidP="004170F9">
      <w:pPr>
        <w:ind w:firstLine="709"/>
        <w:jc w:val="both"/>
        <w:rPr>
          <w:sz w:val="28"/>
          <w:szCs w:val="28"/>
          <w:lang w:val="ru-RU"/>
        </w:rPr>
      </w:pPr>
      <w:r w:rsidRPr="00CD520B">
        <w:rPr>
          <w:sz w:val="28"/>
          <w:szCs w:val="28"/>
          <w:lang w:val="ru-RU"/>
        </w:rPr>
        <w:t xml:space="preserve">13. </w:t>
      </w:r>
      <w:r w:rsidR="00573996" w:rsidRPr="00CD520B">
        <w:rPr>
          <w:sz w:val="28"/>
          <w:szCs w:val="28"/>
        </w:rPr>
        <w:t>Сисоєнко Г.І. Передумови щодо визначення меж судового розгляду прокурором. Матеріали круглого столу “Повноваження прокурора щодо визначення меж судового розгляду” 22 листопада 2019 р. у Національній академії прокуратури України, м. Київ.</w:t>
      </w:r>
    </w:p>
    <w:p w:rsidR="004170F9" w:rsidRPr="00CD520B" w:rsidRDefault="00573996" w:rsidP="004170F9">
      <w:pPr>
        <w:ind w:firstLine="709"/>
        <w:jc w:val="both"/>
        <w:rPr>
          <w:sz w:val="28"/>
          <w:szCs w:val="28"/>
        </w:rPr>
      </w:pPr>
      <w:r w:rsidRPr="00CD520B">
        <w:rPr>
          <w:sz w:val="28"/>
          <w:szCs w:val="28"/>
        </w:rPr>
        <w:t>14. Сисоєнко Г.І. Окремі питання статусу підозрюваного і обвинуваченого у кримінальному провадженні. Матеріали Міжнародної науково-практичної конференції “Процесуальне законодавство: шляхи уніфікації та реформування”, Київський національний університет імені Тараса Шевченко, юридичний факультет, 6 грудня 2019, м. Київ.</w:t>
      </w:r>
    </w:p>
    <w:p w:rsidR="00CD520B" w:rsidRPr="00CD520B" w:rsidRDefault="00CD520B" w:rsidP="004170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D520B">
        <w:rPr>
          <w:b/>
          <w:sz w:val="28"/>
          <w:szCs w:val="28"/>
        </w:rPr>
        <w:t>Наукове рецензування</w:t>
      </w:r>
      <w:r w:rsidR="00F41CDE">
        <w:rPr>
          <w:b/>
          <w:sz w:val="28"/>
          <w:szCs w:val="28"/>
        </w:rPr>
        <w:t>:</w:t>
      </w:r>
    </w:p>
    <w:p w:rsidR="00CD520B" w:rsidRPr="00CD520B" w:rsidRDefault="00CD520B" w:rsidP="00417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20B">
        <w:rPr>
          <w:sz w:val="28"/>
          <w:szCs w:val="28"/>
        </w:rPr>
        <w:t xml:space="preserve">1. Колесник В.А. </w:t>
      </w:r>
      <w:r w:rsidRPr="00CD520B">
        <w:rPr>
          <w:spacing w:val="-1"/>
          <w:sz w:val="28"/>
          <w:szCs w:val="28"/>
        </w:rPr>
        <w:t>«</w:t>
      </w:r>
      <w:r w:rsidRPr="00CD520B">
        <w:rPr>
          <w:bCs/>
          <w:sz w:val="28"/>
          <w:szCs w:val="28"/>
        </w:rPr>
        <w:t>Організація і проведення обшуку житла та іншого володіння особи</w:t>
      </w:r>
      <w:r w:rsidRPr="00CD520B">
        <w:rPr>
          <w:sz w:val="28"/>
          <w:szCs w:val="28"/>
        </w:rPr>
        <w:t>». Науково-методичні рекомендації. Кол. авторів. Київ, РВЦ НА СБУ, 2019. 56с.</w:t>
      </w:r>
    </w:p>
    <w:p w:rsidR="00CD520B" w:rsidRPr="00F41CDE" w:rsidRDefault="00CD520B" w:rsidP="00417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20B">
        <w:rPr>
          <w:sz w:val="28"/>
          <w:szCs w:val="28"/>
        </w:rPr>
        <w:t>2. Бояров В.І. Судові</w:t>
      </w:r>
      <w:r w:rsidRPr="00CD520B">
        <w:rPr>
          <w:b/>
          <w:sz w:val="28"/>
          <w:szCs w:val="28"/>
        </w:rPr>
        <w:t xml:space="preserve"> </w:t>
      </w:r>
      <w:r w:rsidRPr="00CD520B">
        <w:rPr>
          <w:sz w:val="28"/>
          <w:szCs w:val="28"/>
        </w:rPr>
        <w:t xml:space="preserve">та правоохоронні органи України: Навчальний посібник. Галаган В.І., Удовенко Ж.В., Яцик Т.П., Шкелебей В.А. Київ: </w:t>
      </w:r>
      <w:r w:rsidRPr="00F41CDE">
        <w:rPr>
          <w:sz w:val="28"/>
          <w:szCs w:val="28"/>
        </w:rPr>
        <w:t>Могілянська академія,2019</w:t>
      </w:r>
      <w:r w:rsidR="00070402" w:rsidRPr="00F41CDE">
        <w:rPr>
          <w:sz w:val="28"/>
          <w:szCs w:val="28"/>
        </w:rPr>
        <w:t xml:space="preserve">. </w:t>
      </w:r>
    </w:p>
    <w:p w:rsidR="00070402" w:rsidRPr="00F41CDE" w:rsidRDefault="00070402" w:rsidP="004170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1CDE">
        <w:rPr>
          <w:b/>
          <w:sz w:val="28"/>
          <w:szCs w:val="28"/>
        </w:rPr>
        <w:t>Дисертаційні роботи</w:t>
      </w:r>
      <w:r w:rsidR="00F41CDE">
        <w:rPr>
          <w:b/>
          <w:sz w:val="28"/>
          <w:szCs w:val="28"/>
        </w:rPr>
        <w:t>:</w:t>
      </w:r>
    </w:p>
    <w:p w:rsidR="00070402" w:rsidRPr="0076769F" w:rsidRDefault="00070402" w:rsidP="0049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CDE">
        <w:rPr>
          <w:sz w:val="28"/>
          <w:szCs w:val="28"/>
        </w:rPr>
        <w:t xml:space="preserve">1. Гора І.В. Офіційне опонування кндидатської </w:t>
      </w:r>
      <w:r w:rsidRPr="00F41CDE">
        <w:rPr>
          <w:noProof/>
          <w:sz w:val="28"/>
          <w:szCs w:val="28"/>
        </w:rPr>
        <w:t>дисертації  «Розслідування незаконного використання</w:t>
      </w:r>
      <w:r w:rsidRPr="0076769F">
        <w:rPr>
          <w:noProof/>
          <w:sz w:val="28"/>
          <w:szCs w:val="28"/>
        </w:rPr>
        <w:t xml:space="preserve"> торговельних марок». </w:t>
      </w:r>
      <w:r w:rsidRPr="0076769F">
        <w:rPr>
          <w:sz w:val="28"/>
          <w:szCs w:val="28"/>
        </w:rPr>
        <w:t xml:space="preserve">Поліщук І.Ю. </w:t>
      </w:r>
      <w:r w:rsidRPr="0076769F">
        <w:rPr>
          <w:noProof/>
          <w:sz w:val="28"/>
          <w:szCs w:val="28"/>
        </w:rPr>
        <w:t>Спеціалізована вчена рада Д 26.007.05</w:t>
      </w:r>
      <w:r w:rsidRPr="0076769F">
        <w:rPr>
          <w:sz w:val="28"/>
          <w:szCs w:val="28"/>
        </w:rPr>
        <w:t xml:space="preserve"> у Національній академії внутрішніх справ.</w:t>
      </w:r>
    </w:p>
    <w:p w:rsidR="00070402" w:rsidRPr="0076769F" w:rsidRDefault="00070402" w:rsidP="0049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69F">
        <w:rPr>
          <w:sz w:val="28"/>
          <w:szCs w:val="28"/>
        </w:rPr>
        <w:t xml:space="preserve">2. </w:t>
      </w:r>
      <w:r w:rsidR="00955332" w:rsidRPr="0076769F">
        <w:rPr>
          <w:sz w:val="28"/>
          <w:szCs w:val="28"/>
        </w:rPr>
        <w:t xml:space="preserve">Гора І.В. </w:t>
      </w:r>
      <w:r w:rsidRPr="0076769F">
        <w:rPr>
          <w:sz w:val="28"/>
          <w:szCs w:val="28"/>
        </w:rPr>
        <w:t>Відгук на автореферат кандидатської дисертації Морозов Д.А. «Розслідуванні незаконного посіву або вирощування снотворного маку чи конопель». Спеціалізована вчена рада Д 26.001.05 Київський ун-тет ім.Тараса Шевченка.</w:t>
      </w:r>
    </w:p>
    <w:p w:rsidR="00955332" w:rsidRPr="0076769F" w:rsidRDefault="00955332" w:rsidP="0049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69F">
        <w:rPr>
          <w:sz w:val="28"/>
          <w:szCs w:val="28"/>
        </w:rPr>
        <w:t>3. Колесник В.А. Офіційне опонування кандидатської дисертації Писарчук Р.В. «Втручання у приватне спілкування: теоретико-правові аспекти». Спеціалізована вчена рада К 26.706.01 в Національній академії СБУ.</w:t>
      </w:r>
    </w:p>
    <w:p w:rsidR="00BB6747" w:rsidRPr="0076769F" w:rsidRDefault="00BB6747" w:rsidP="0049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69F">
        <w:rPr>
          <w:sz w:val="28"/>
          <w:szCs w:val="28"/>
        </w:rPr>
        <w:t>4. Колесник В.А. Відгук на автореферат докторської дисертації</w:t>
      </w:r>
      <w:r w:rsidRPr="0076769F">
        <w:rPr>
          <w:i/>
          <w:sz w:val="28"/>
          <w:szCs w:val="28"/>
        </w:rPr>
        <w:t xml:space="preserve"> </w:t>
      </w:r>
      <w:r w:rsidRPr="0076769F">
        <w:rPr>
          <w:sz w:val="28"/>
          <w:szCs w:val="28"/>
        </w:rPr>
        <w:t>Завидняк В.І.</w:t>
      </w:r>
      <w:r w:rsidRPr="0076769F">
        <w:rPr>
          <w:i/>
          <w:sz w:val="28"/>
          <w:szCs w:val="28"/>
        </w:rPr>
        <w:t xml:space="preserve"> «</w:t>
      </w:r>
      <w:r w:rsidRPr="0076769F">
        <w:rPr>
          <w:sz w:val="28"/>
          <w:szCs w:val="28"/>
        </w:rPr>
        <w:t>Судовий прецедент в кримінальному судочинстві України»  Університет ДФСУ, Ірпінь</w:t>
      </w:r>
      <w:r w:rsidR="007A07C1" w:rsidRPr="0076769F">
        <w:rPr>
          <w:sz w:val="28"/>
          <w:szCs w:val="28"/>
        </w:rPr>
        <w:t>.</w:t>
      </w:r>
    </w:p>
    <w:p w:rsidR="007A07C1" w:rsidRPr="0076769F" w:rsidRDefault="00131B71" w:rsidP="0049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69F">
        <w:rPr>
          <w:sz w:val="28"/>
          <w:szCs w:val="28"/>
        </w:rPr>
        <w:t xml:space="preserve">5. Колесник В.А. Відгук на автореферат кандидатської дисертації </w:t>
      </w:r>
      <w:r w:rsidRPr="0076769F">
        <w:rPr>
          <w:sz w:val="28"/>
          <w:szCs w:val="28"/>
          <w:lang w:val="ru-RU"/>
        </w:rPr>
        <w:t>За</w:t>
      </w:r>
      <w:r w:rsidRPr="0076769F">
        <w:rPr>
          <w:sz w:val="28"/>
          <w:szCs w:val="28"/>
        </w:rPr>
        <w:t>гамула В.В. «Методика розслідування втягування неповнолітніх у заняття проституцією» НАВС, Київ</w:t>
      </w:r>
      <w:r w:rsidR="00E9021B" w:rsidRPr="0076769F">
        <w:rPr>
          <w:sz w:val="28"/>
          <w:szCs w:val="28"/>
        </w:rPr>
        <w:t>.</w:t>
      </w:r>
    </w:p>
    <w:p w:rsidR="00E9021B" w:rsidRPr="0076769F" w:rsidRDefault="00E9021B" w:rsidP="00494E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69F">
        <w:rPr>
          <w:sz w:val="28"/>
          <w:szCs w:val="28"/>
        </w:rPr>
        <w:t>6. Бояров В.І. Офіційне опонування кандидатської дисертації Іваницький Я.О. «Закономірності адвокатської діяльності як складова предмета криміналістики».</w:t>
      </w:r>
      <w:r w:rsidRPr="0076769F">
        <w:rPr>
          <w:b/>
          <w:sz w:val="28"/>
          <w:szCs w:val="28"/>
        </w:rPr>
        <w:t xml:space="preserve"> </w:t>
      </w:r>
      <w:r w:rsidRPr="0076769F">
        <w:rPr>
          <w:sz w:val="28"/>
          <w:szCs w:val="28"/>
        </w:rPr>
        <w:t>(Спецрада у Львівському нац. університет ім. І.Франка, 25 січня 2019р.).</w:t>
      </w:r>
    </w:p>
    <w:p w:rsidR="002A2342" w:rsidRPr="0076769F" w:rsidRDefault="002A2342" w:rsidP="0049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69F">
        <w:rPr>
          <w:sz w:val="28"/>
          <w:szCs w:val="28"/>
        </w:rPr>
        <w:lastRenderedPageBreak/>
        <w:t>7. Бояров В.І. Офіційне опонування кандидатської дисертації Сухомлин Ю.В. «Клопотання учасників кримінального провадження на стадії досудового розслідування». НАВС, 17 травня, 2019р.</w:t>
      </w:r>
    </w:p>
    <w:p w:rsidR="002A2342" w:rsidRPr="0076769F" w:rsidRDefault="002A2342" w:rsidP="0049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69F">
        <w:rPr>
          <w:sz w:val="28"/>
          <w:szCs w:val="28"/>
        </w:rPr>
        <w:t>8. Бояров В.І. Відгук на автореферат кандидатської дисертації Морозов Д.А. «Розслідування незаконного посіву або вирощування снотворного маку чи конопель». Київський нац. університет ім. Тараса Шевченка, 01 березня 2019р.</w:t>
      </w:r>
    </w:p>
    <w:p w:rsidR="002A2342" w:rsidRPr="0076769F" w:rsidRDefault="002A2342" w:rsidP="0049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69F">
        <w:rPr>
          <w:sz w:val="28"/>
          <w:szCs w:val="28"/>
        </w:rPr>
        <w:t>9. Бояров В.І. Відгук на автореферат кандидатської дисертації Білоус О.Д. «Здійснення виклику слідчим, прокурором, судового виклику у досудовому розслідуванні» НАВС, 16 травня 2019р.</w:t>
      </w:r>
    </w:p>
    <w:p w:rsidR="00DE0B17" w:rsidRPr="0076769F" w:rsidRDefault="00DE0B17" w:rsidP="0049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69F">
        <w:rPr>
          <w:sz w:val="28"/>
          <w:szCs w:val="28"/>
        </w:rPr>
        <w:t>10. Бояров В.І. Відгук на автореферат кандидатської дисертації Мамка Г.М. «Засади кримінального провадження: наукові та правові основи».</w:t>
      </w:r>
      <w:r w:rsidRPr="0076769F">
        <w:rPr>
          <w:color w:val="000000"/>
          <w:sz w:val="28"/>
          <w:szCs w:val="28"/>
        </w:rPr>
        <w:t xml:space="preserve"> Університет державної фіскальної служби  України,</w:t>
      </w:r>
      <w:r w:rsidRPr="0076769F">
        <w:rPr>
          <w:sz w:val="28"/>
          <w:szCs w:val="28"/>
        </w:rPr>
        <w:t xml:space="preserve"> 6 червня 2019р.</w:t>
      </w:r>
    </w:p>
    <w:p w:rsidR="00DE0B17" w:rsidRPr="0076769F" w:rsidRDefault="00DE0B17" w:rsidP="0049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69F">
        <w:rPr>
          <w:sz w:val="28"/>
          <w:szCs w:val="28"/>
        </w:rPr>
        <w:t>11. Бояров В.І. Відгук на автореферат кандидатської дисертації Шульга Ю.О. «Початковий етап розслідування розбоїв, вчинених з проникненням у житло». Київський нац. університет ім. Тараса Шевченка, 25 червня 2019р.</w:t>
      </w:r>
    </w:p>
    <w:p w:rsidR="00DE0B17" w:rsidRPr="0076769F" w:rsidRDefault="00DE0B17" w:rsidP="0049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69F">
        <w:rPr>
          <w:sz w:val="28"/>
          <w:szCs w:val="28"/>
        </w:rPr>
        <w:t>12. Бояров В.І. Відгук на автореферат кандидатської дисертації Ткач О. «Розслідування порушень недоторканості приватного житла». Київський нац. університет ім. Тараса Шевченка, 27 червня 2019р.</w:t>
      </w:r>
    </w:p>
    <w:p w:rsidR="00447C86" w:rsidRPr="0076769F" w:rsidRDefault="00447C86" w:rsidP="0049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69F">
        <w:rPr>
          <w:sz w:val="28"/>
          <w:szCs w:val="28"/>
        </w:rPr>
        <w:t>13. Громова М.Є. Офіційне опонування кандидатської дисертації Церкуник Л.В. «Віктимізація засуджених в установах виконання покарань та її запобігання». Академія адвокатури України 27 червня 2019 р.</w:t>
      </w:r>
    </w:p>
    <w:p w:rsidR="0092396B" w:rsidRPr="0076769F" w:rsidRDefault="0092396B" w:rsidP="00070402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76769F">
        <w:rPr>
          <w:b/>
          <w:sz w:val="28"/>
          <w:szCs w:val="28"/>
        </w:rPr>
        <w:t xml:space="preserve">Керівництво написанням дисертацій: </w:t>
      </w:r>
    </w:p>
    <w:p w:rsidR="0092396B" w:rsidRPr="00494EC7" w:rsidRDefault="0092396B" w:rsidP="0049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EC7">
        <w:rPr>
          <w:sz w:val="28"/>
          <w:szCs w:val="28"/>
        </w:rPr>
        <w:t>1. Гора І.В. Кандидатська дисертація Сідєльніков А.В. "Спеціальні знання в діяльності адвоката-захисника ".</w:t>
      </w:r>
    </w:p>
    <w:p w:rsidR="0092396B" w:rsidRPr="00494EC7" w:rsidRDefault="0092396B" w:rsidP="0049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EC7">
        <w:rPr>
          <w:sz w:val="28"/>
          <w:szCs w:val="28"/>
        </w:rPr>
        <w:t>2. Колесник В.А. Кандидатська дисертація Маленко О.В. "Інститут заочного провадження в кримінальному процесі України".</w:t>
      </w:r>
    </w:p>
    <w:p w:rsidR="0092396B" w:rsidRDefault="0092396B" w:rsidP="00494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EC7">
        <w:rPr>
          <w:sz w:val="28"/>
          <w:szCs w:val="28"/>
        </w:rPr>
        <w:t>3. Бояров В.І. Кандидатська дисертація Масалітін А.О. «Розслідування злочинів, що вчиняються</w:t>
      </w:r>
      <w:r w:rsidRPr="0076769F">
        <w:rPr>
          <w:sz w:val="28"/>
          <w:szCs w:val="28"/>
        </w:rPr>
        <w:t xml:space="preserve"> учасниками угруповань футбольних уболівальників»</w:t>
      </w:r>
      <w:r w:rsidR="00AD02E0">
        <w:rPr>
          <w:sz w:val="28"/>
          <w:szCs w:val="28"/>
        </w:rPr>
        <w:t>.</w:t>
      </w:r>
    </w:p>
    <w:p w:rsidR="00AD02E0" w:rsidRDefault="00AD02E0" w:rsidP="00494EC7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Завдання на наступний рік</w:t>
      </w:r>
      <w:r>
        <w:rPr>
          <w:sz w:val="28"/>
          <w:szCs w:val="28"/>
        </w:rPr>
        <w:t xml:space="preserve">: </w:t>
      </w:r>
    </w:p>
    <w:p w:rsidR="0057456A" w:rsidRDefault="00AD02E0" w:rsidP="00494EC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456A">
        <w:rPr>
          <w:sz w:val="28"/>
          <w:szCs w:val="28"/>
        </w:rPr>
        <w:t>Підвищити кваліфікацію штатних співробітників кафедри</w:t>
      </w:r>
      <w:r w:rsidR="006D1CA6">
        <w:rPr>
          <w:sz w:val="28"/>
          <w:szCs w:val="28"/>
        </w:rPr>
        <w:t xml:space="preserve">; </w:t>
      </w:r>
    </w:p>
    <w:p w:rsidR="0057456A" w:rsidRDefault="0057456A" w:rsidP="00494E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Активізувати науково-педагогічним працівникам випускової кафедри апробацію власних наукових досліджень у фахових виданнях, внесених до переліку міжнародних наукометричних баз даних, зокрема, Web of Science, SCOPUS, Index Copernicus та ін.; </w:t>
      </w:r>
    </w:p>
    <w:p w:rsidR="006D1CA6" w:rsidRDefault="006D1CA6" w:rsidP="00494E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Інтенсифікувати роботу викладачів у створенні електронних навчально-методичних курсів. </w:t>
      </w:r>
    </w:p>
    <w:p w:rsidR="00713AEE" w:rsidRDefault="00713AEE" w:rsidP="006D1CA6">
      <w:pPr>
        <w:pStyle w:val="Default"/>
        <w:ind w:firstLine="567"/>
        <w:jc w:val="both"/>
        <w:rPr>
          <w:sz w:val="28"/>
          <w:szCs w:val="28"/>
        </w:rPr>
      </w:pPr>
    </w:p>
    <w:p w:rsidR="00713AEE" w:rsidRDefault="00713AEE" w:rsidP="006D1CA6">
      <w:pPr>
        <w:pStyle w:val="Default"/>
        <w:ind w:firstLine="567"/>
        <w:jc w:val="both"/>
        <w:rPr>
          <w:sz w:val="28"/>
          <w:szCs w:val="28"/>
        </w:rPr>
      </w:pPr>
    </w:p>
    <w:p w:rsidR="00713AEE" w:rsidRPr="00713AEE" w:rsidRDefault="00713AEE" w:rsidP="006D1CA6">
      <w:pPr>
        <w:pStyle w:val="Default"/>
        <w:ind w:firstLine="567"/>
        <w:jc w:val="both"/>
        <w:rPr>
          <w:b/>
          <w:sz w:val="28"/>
          <w:szCs w:val="28"/>
        </w:rPr>
      </w:pPr>
      <w:r w:rsidRPr="00713AEE">
        <w:rPr>
          <w:b/>
          <w:sz w:val="28"/>
          <w:szCs w:val="28"/>
        </w:rPr>
        <w:t>Завідувач кафедри</w:t>
      </w:r>
    </w:p>
    <w:p w:rsidR="00713AEE" w:rsidRPr="00713AEE" w:rsidRDefault="00713AEE" w:rsidP="006D1CA6">
      <w:pPr>
        <w:pStyle w:val="Default"/>
        <w:ind w:firstLine="567"/>
        <w:jc w:val="both"/>
        <w:rPr>
          <w:b/>
          <w:sz w:val="28"/>
          <w:szCs w:val="28"/>
        </w:rPr>
      </w:pPr>
      <w:r w:rsidRPr="00713AEE">
        <w:rPr>
          <w:b/>
          <w:sz w:val="28"/>
          <w:szCs w:val="28"/>
        </w:rPr>
        <w:t xml:space="preserve">кримінального процесу </w:t>
      </w:r>
    </w:p>
    <w:p w:rsidR="00AD02E0" w:rsidRPr="0076769F" w:rsidRDefault="00713AEE" w:rsidP="00F44758">
      <w:pPr>
        <w:pStyle w:val="Default"/>
        <w:ind w:firstLine="567"/>
        <w:jc w:val="both"/>
        <w:rPr>
          <w:sz w:val="28"/>
          <w:szCs w:val="28"/>
        </w:rPr>
      </w:pPr>
      <w:r w:rsidRPr="00713AEE">
        <w:rPr>
          <w:b/>
          <w:sz w:val="28"/>
          <w:szCs w:val="28"/>
        </w:rPr>
        <w:t>та криміналістики</w:t>
      </w:r>
      <w:r w:rsidRPr="00713AEE">
        <w:rPr>
          <w:b/>
          <w:sz w:val="28"/>
          <w:szCs w:val="28"/>
        </w:rPr>
        <w:tab/>
      </w:r>
      <w:r w:rsidRPr="00713AEE">
        <w:rPr>
          <w:b/>
          <w:sz w:val="28"/>
          <w:szCs w:val="28"/>
        </w:rPr>
        <w:tab/>
      </w:r>
      <w:r w:rsidRPr="00713AEE">
        <w:rPr>
          <w:b/>
          <w:sz w:val="28"/>
          <w:szCs w:val="28"/>
        </w:rPr>
        <w:tab/>
      </w:r>
      <w:r w:rsidRPr="00713AEE">
        <w:rPr>
          <w:b/>
          <w:sz w:val="28"/>
          <w:szCs w:val="28"/>
        </w:rPr>
        <w:tab/>
      </w:r>
      <w:r w:rsidRPr="00713AEE">
        <w:rPr>
          <w:b/>
          <w:sz w:val="28"/>
          <w:szCs w:val="28"/>
        </w:rPr>
        <w:tab/>
        <w:t>к.ю.н. Легких К.</w:t>
      </w:r>
      <w:r w:rsidRPr="007C06A2">
        <w:rPr>
          <w:b/>
          <w:sz w:val="28"/>
          <w:szCs w:val="28"/>
        </w:rPr>
        <w:t>В.</w:t>
      </w:r>
    </w:p>
    <w:sectPr w:rsidR="00AD02E0" w:rsidRPr="0076769F" w:rsidSect="000B484F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019B6"/>
    <w:multiLevelType w:val="hybridMultilevel"/>
    <w:tmpl w:val="4364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1B"/>
    <w:rsid w:val="00022392"/>
    <w:rsid w:val="00055FB7"/>
    <w:rsid w:val="00070402"/>
    <w:rsid w:val="00077A53"/>
    <w:rsid w:val="000A61B2"/>
    <w:rsid w:val="000B484F"/>
    <w:rsid w:val="000B6D69"/>
    <w:rsid w:val="001168B2"/>
    <w:rsid w:val="00131B71"/>
    <w:rsid w:val="0023185A"/>
    <w:rsid w:val="00246C4B"/>
    <w:rsid w:val="00284BB1"/>
    <w:rsid w:val="00297BA1"/>
    <w:rsid w:val="002A2342"/>
    <w:rsid w:val="002A5146"/>
    <w:rsid w:val="003A473D"/>
    <w:rsid w:val="004170F9"/>
    <w:rsid w:val="00447C86"/>
    <w:rsid w:val="00494EC7"/>
    <w:rsid w:val="004B381D"/>
    <w:rsid w:val="004E1D10"/>
    <w:rsid w:val="0053018F"/>
    <w:rsid w:val="00573996"/>
    <w:rsid w:val="0057456A"/>
    <w:rsid w:val="005A551C"/>
    <w:rsid w:val="00642C5E"/>
    <w:rsid w:val="0064596A"/>
    <w:rsid w:val="0067545B"/>
    <w:rsid w:val="006830D2"/>
    <w:rsid w:val="006D1CA6"/>
    <w:rsid w:val="006F3280"/>
    <w:rsid w:val="00713AEE"/>
    <w:rsid w:val="0076769F"/>
    <w:rsid w:val="007A07C1"/>
    <w:rsid w:val="007C06A2"/>
    <w:rsid w:val="007F587F"/>
    <w:rsid w:val="00806171"/>
    <w:rsid w:val="00821C4B"/>
    <w:rsid w:val="008447E2"/>
    <w:rsid w:val="00853A06"/>
    <w:rsid w:val="008C44B1"/>
    <w:rsid w:val="00904C54"/>
    <w:rsid w:val="0092396B"/>
    <w:rsid w:val="0094414C"/>
    <w:rsid w:val="00955332"/>
    <w:rsid w:val="009763D0"/>
    <w:rsid w:val="009E771B"/>
    <w:rsid w:val="00A64FC1"/>
    <w:rsid w:val="00A82763"/>
    <w:rsid w:val="00A832E6"/>
    <w:rsid w:val="00AD02E0"/>
    <w:rsid w:val="00AE4682"/>
    <w:rsid w:val="00B1176B"/>
    <w:rsid w:val="00B45DBF"/>
    <w:rsid w:val="00B671A5"/>
    <w:rsid w:val="00B97D31"/>
    <w:rsid w:val="00BB6747"/>
    <w:rsid w:val="00C85CA7"/>
    <w:rsid w:val="00CD520B"/>
    <w:rsid w:val="00D25E30"/>
    <w:rsid w:val="00D64FCC"/>
    <w:rsid w:val="00DA62E6"/>
    <w:rsid w:val="00DE0B17"/>
    <w:rsid w:val="00E476D1"/>
    <w:rsid w:val="00E9021B"/>
    <w:rsid w:val="00EA1B8A"/>
    <w:rsid w:val="00EF7B1A"/>
    <w:rsid w:val="00F00044"/>
    <w:rsid w:val="00F41CDE"/>
    <w:rsid w:val="00F4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A91C7-55A6-4753-979E-BF1145AD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E77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9E77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rsid w:val="009E77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77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84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uiPriority w:val="1"/>
    <w:qFormat/>
    <w:rsid w:val="006F3280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F3280"/>
  </w:style>
  <w:style w:type="character" w:customStyle="1" w:styleId="docdata">
    <w:name w:val="docdata"/>
    <w:aliases w:val="docy,v5,4128,baiaagaaboqcaaadnqwaaavddaaaaaaaaaaaaaaaaaaaaaaaaaaaaaaaaaaaaaaaaaaaaaaaaaaaaaaaaaaaaaaaaaaaaaaaaaaaaaaaaaaaaaaaaaaaaaaaaaaaaaaaaaaaaaaaaaaaaaaaaaaaaaaaaaaaaaaaaaaaaaaaaaaaaaaaaaaaaaaaaaaaaaaaaaaaaaaaaaaaaaaaaaaaaaaaaaaaaaaaaaaaaaaa"/>
    <w:rsid w:val="004170F9"/>
  </w:style>
  <w:style w:type="character" w:customStyle="1" w:styleId="xfmc4">
    <w:name w:val="xfmc4"/>
    <w:rsid w:val="00B97D31"/>
  </w:style>
  <w:style w:type="character" w:styleId="a6">
    <w:name w:val="Strong"/>
    <w:uiPriority w:val="22"/>
    <w:qFormat/>
    <w:rsid w:val="00EA1B8A"/>
    <w:rPr>
      <w:b/>
      <w:bCs/>
    </w:rPr>
  </w:style>
  <w:style w:type="paragraph" w:styleId="a7">
    <w:name w:val="Normal (Web)"/>
    <w:basedOn w:val="a"/>
    <w:uiPriority w:val="99"/>
    <w:unhideWhenUsed/>
    <w:rsid w:val="00284BB1"/>
    <w:pPr>
      <w:spacing w:before="100" w:beforeAutospacing="1" w:after="100" w:afterAutospacing="1"/>
    </w:pPr>
    <w:rPr>
      <w:lang w:eastAsia="uk-UA"/>
    </w:rPr>
  </w:style>
  <w:style w:type="character" w:styleId="a8">
    <w:name w:val="Emphasis"/>
    <w:basedOn w:val="a0"/>
    <w:uiPriority w:val="20"/>
    <w:qFormat/>
    <w:rsid w:val="008C44B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B48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528-C134-4095-ABA4-2FCAEE84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10</Pages>
  <Words>11321</Words>
  <Characters>6454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 Н.В.</dc:creator>
  <cp:keywords/>
  <dc:description/>
  <cp:lastModifiedBy>Гончаренко С.В.</cp:lastModifiedBy>
  <cp:revision>57</cp:revision>
  <cp:lastPrinted>2020-02-05T13:08:00Z</cp:lastPrinted>
  <dcterms:created xsi:type="dcterms:W3CDTF">2020-01-13T10:42:00Z</dcterms:created>
  <dcterms:modified xsi:type="dcterms:W3CDTF">2020-02-17T00:41:00Z</dcterms:modified>
</cp:coreProperties>
</file>