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464" w:rsidRPr="00A06464" w:rsidRDefault="00A06464" w:rsidP="00A06464">
      <w:pPr>
        <w:jc w:val="center"/>
        <w:rPr>
          <w:b/>
          <w:sz w:val="24"/>
          <w:lang w:val="uk-UA"/>
        </w:rPr>
      </w:pPr>
      <w:r w:rsidRPr="00A06464">
        <w:rPr>
          <w:b/>
          <w:sz w:val="24"/>
          <w:lang w:val="uk-UA"/>
        </w:rPr>
        <w:t>АКАДЕМІЯ АДВОКАТУРИ УКРАЇНИ</w:t>
      </w:r>
    </w:p>
    <w:p w:rsidR="00A06464" w:rsidRPr="00A06464" w:rsidRDefault="00A06464" w:rsidP="00A06464">
      <w:pPr>
        <w:jc w:val="center"/>
        <w:rPr>
          <w:b/>
          <w:sz w:val="24"/>
          <w:u w:val="single"/>
          <w:lang w:val="uk-UA"/>
        </w:rPr>
      </w:pPr>
      <w:r w:rsidRPr="00A06464">
        <w:rPr>
          <w:b/>
          <w:sz w:val="24"/>
          <w:u w:val="single"/>
          <w:lang w:val="uk-UA"/>
        </w:rPr>
        <w:t xml:space="preserve">Кафедра </w:t>
      </w:r>
      <w:r w:rsidR="001B3037">
        <w:rPr>
          <w:b/>
          <w:sz w:val="24"/>
          <w:u w:val="single"/>
          <w:lang w:val="uk-UA"/>
        </w:rPr>
        <w:t>цивільного, господарського права та процесу</w:t>
      </w:r>
    </w:p>
    <w:p w:rsidR="00A06464" w:rsidRPr="00A06464" w:rsidRDefault="00A06464" w:rsidP="00A06464">
      <w:pPr>
        <w:rPr>
          <w:sz w:val="24"/>
          <w:u w:val="single"/>
          <w:lang w:val="uk-UA"/>
        </w:rPr>
      </w:pPr>
    </w:p>
    <w:p w:rsidR="00A06464" w:rsidRPr="00A06464" w:rsidRDefault="00A06464" w:rsidP="00A06464">
      <w:pPr>
        <w:rPr>
          <w:sz w:val="24"/>
          <w:lang w:val="uk-UA"/>
        </w:rPr>
      </w:pPr>
    </w:p>
    <w:p w:rsidR="00A06464" w:rsidRPr="00A06464" w:rsidRDefault="00A06464" w:rsidP="00F22AAF">
      <w:pPr>
        <w:jc w:val="right"/>
        <w:rPr>
          <w:sz w:val="24"/>
          <w:lang w:val="uk-UA"/>
        </w:rPr>
      </w:pPr>
    </w:p>
    <w:p w:rsidR="00A06464" w:rsidRPr="00A06464" w:rsidRDefault="00A06464" w:rsidP="00A06464">
      <w:pPr>
        <w:jc w:val="right"/>
        <w:rPr>
          <w:sz w:val="24"/>
          <w:lang w:val="uk-UA"/>
        </w:rPr>
      </w:pPr>
    </w:p>
    <w:p w:rsidR="00A06464" w:rsidRPr="00A06464" w:rsidRDefault="00A06464" w:rsidP="00A06464">
      <w:pPr>
        <w:rPr>
          <w:sz w:val="24"/>
          <w:lang w:val="uk-UA"/>
        </w:rPr>
      </w:pPr>
    </w:p>
    <w:p w:rsidR="00A06464" w:rsidRPr="00A06464" w:rsidRDefault="00A06464" w:rsidP="00A06464">
      <w:pPr>
        <w:rPr>
          <w:sz w:val="24"/>
          <w:lang w:val="uk-UA"/>
        </w:rPr>
      </w:pPr>
    </w:p>
    <w:p w:rsidR="00A06464" w:rsidRPr="00A06464" w:rsidRDefault="00A06464" w:rsidP="00A06464">
      <w:pPr>
        <w:rPr>
          <w:sz w:val="24"/>
          <w:lang w:val="uk-UA"/>
        </w:rPr>
      </w:pPr>
    </w:p>
    <w:p w:rsidR="00A06464" w:rsidRPr="00A06464" w:rsidRDefault="00A06464" w:rsidP="00A06464">
      <w:pPr>
        <w:rPr>
          <w:sz w:val="24"/>
          <w:lang w:val="uk-UA"/>
        </w:rPr>
      </w:pPr>
    </w:p>
    <w:p w:rsidR="00A06464" w:rsidRPr="00A06464" w:rsidRDefault="00A06464" w:rsidP="00A06464">
      <w:pPr>
        <w:rPr>
          <w:sz w:val="24"/>
          <w:lang w:val="uk-UA"/>
        </w:rPr>
      </w:pPr>
    </w:p>
    <w:p w:rsidR="00A06464" w:rsidRPr="00A06464" w:rsidRDefault="00A06464" w:rsidP="00A06464">
      <w:pPr>
        <w:rPr>
          <w:sz w:val="24"/>
          <w:lang w:val="uk-UA"/>
        </w:rPr>
      </w:pPr>
    </w:p>
    <w:p w:rsidR="00A06464" w:rsidRPr="00A06464" w:rsidRDefault="00A06464" w:rsidP="00A06464">
      <w:pPr>
        <w:rPr>
          <w:sz w:val="24"/>
          <w:lang w:val="uk-UA"/>
        </w:rPr>
      </w:pPr>
    </w:p>
    <w:p w:rsidR="00A06464" w:rsidRPr="00A06464" w:rsidRDefault="00A06464" w:rsidP="00A06464">
      <w:pPr>
        <w:rPr>
          <w:sz w:val="24"/>
          <w:lang w:val="uk-UA"/>
        </w:rPr>
      </w:pPr>
    </w:p>
    <w:p w:rsidR="00A06464" w:rsidRPr="00A06464" w:rsidRDefault="00A06464" w:rsidP="00A06464">
      <w:pPr>
        <w:pStyle w:val="2"/>
        <w:shd w:val="clear" w:color="auto" w:fill="FFFFFF"/>
        <w:spacing w:before="0" w:after="0"/>
        <w:jc w:val="center"/>
        <w:rPr>
          <w:rFonts w:ascii="Times New Roman" w:hAnsi="Times New Roman" w:cs="Times New Roman"/>
          <w:i w:val="0"/>
          <w:iCs w:val="0"/>
          <w:sz w:val="24"/>
          <w:szCs w:val="24"/>
          <w:lang w:val="uk-UA"/>
        </w:rPr>
      </w:pPr>
      <w:r w:rsidRPr="00A06464">
        <w:rPr>
          <w:rFonts w:ascii="Times New Roman" w:hAnsi="Times New Roman" w:cs="Times New Roman"/>
          <w:i w:val="0"/>
          <w:iCs w:val="0"/>
          <w:sz w:val="24"/>
          <w:szCs w:val="24"/>
          <w:lang w:val="uk-UA"/>
        </w:rPr>
        <w:t>РОБОЧА ПРОГРАМА НАВЧАЛЬНОЇ ДИСЦИПЛІНИ</w:t>
      </w:r>
    </w:p>
    <w:p w:rsidR="00A06464" w:rsidRPr="00A06464" w:rsidRDefault="00A06464" w:rsidP="00A06464">
      <w:pPr>
        <w:jc w:val="center"/>
        <w:rPr>
          <w:b/>
          <w:sz w:val="24"/>
          <w:lang w:val="uk-UA"/>
        </w:rPr>
      </w:pPr>
    </w:p>
    <w:p w:rsidR="00A06464" w:rsidRPr="00A06464" w:rsidRDefault="00A06464" w:rsidP="00A06464">
      <w:pPr>
        <w:jc w:val="center"/>
        <w:rPr>
          <w:b/>
          <w:bCs/>
          <w:sz w:val="24"/>
          <w:lang w:val="uk-UA"/>
        </w:rPr>
      </w:pPr>
      <w:r w:rsidRPr="00A06464">
        <w:rPr>
          <w:b/>
          <w:bCs/>
          <w:sz w:val="24"/>
          <w:lang w:val="uk-UA"/>
        </w:rPr>
        <w:t xml:space="preserve">«ТРУДОВЕ ПРАВО </w:t>
      </w:r>
      <w:r w:rsidR="0075773B">
        <w:rPr>
          <w:b/>
          <w:bCs/>
          <w:sz w:val="24"/>
          <w:lang w:val="uk-UA"/>
        </w:rPr>
        <w:t>ЄС</w:t>
      </w:r>
      <w:r w:rsidRPr="00A06464">
        <w:rPr>
          <w:b/>
          <w:bCs/>
          <w:sz w:val="24"/>
          <w:lang w:val="uk-UA"/>
        </w:rPr>
        <w:t>»</w:t>
      </w:r>
    </w:p>
    <w:p w:rsidR="00A06464" w:rsidRPr="00A06464" w:rsidRDefault="00A06464" w:rsidP="00A06464">
      <w:pPr>
        <w:rPr>
          <w:sz w:val="24"/>
          <w:lang w:val="uk-UA"/>
        </w:rPr>
      </w:pPr>
    </w:p>
    <w:p w:rsidR="00A06464" w:rsidRPr="00A06464" w:rsidRDefault="00A06464" w:rsidP="00A06464">
      <w:pPr>
        <w:ind w:firstLine="708"/>
        <w:rPr>
          <w:sz w:val="24"/>
          <w:lang w:val="uk-UA"/>
        </w:rPr>
      </w:pPr>
    </w:p>
    <w:p w:rsidR="00A06464" w:rsidRPr="00A06464" w:rsidRDefault="00A06464" w:rsidP="00A06464">
      <w:pPr>
        <w:jc w:val="both"/>
        <w:rPr>
          <w:sz w:val="24"/>
          <w:lang w:val="uk-UA"/>
        </w:rPr>
      </w:pPr>
    </w:p>
    <w:p w:rsidR="00A06464" w:rsidRPr="00A06464" w:rsidRDefault="00A06464" w:rsidP="00A06464">
      <w:pPr>
        <w:jc w:val="both"/>
        <w:rPr>
          <w:sz w:val="24"/>
          <w:lang w:val="uk-UA"/>
        </w:rPr>
      </w:pPr>
    </w:p>
    <w:p w:rsidR="00A06464" w:rsidRPr="00A06464" w:rsidRDefault="00A06464" w:rsidP="00A06464">
      <w:pPr>
        <w:jc w:val="both"/>
        <w:rPr>
          <w:sz w:val="24"/>
          <w:lang w:val="uk-UA"/>
        </w:rPr>
      </w:pPr>
    </w:p>
    <w:p w:rsidR="00A06464" w:rsidRPr="00A06464" w:rsidRDefault="00A06464" w:rsidP="00A06464">
      <w:pPr>
        <w:jc w:val="both"/>
        <w:rPr>
          <w:sz w:val="24"/>
          <w:lang w:val="uk-UA"/>
        </w:rPr>
      </w:pPr>
    </w:p>
    <w:p w:rsidR="00A06464" w:rsidRPr="00A06464" w:rsidRDefault="00A06464" w:rsidP="00A06464">
      <w:pPr>
        <w:jc w:val="both"/>
        <w:rPr>
          <w:sz w:val="24"/>
          <w:lang w:val="uk-UA"/>
        </w:rPr>
      </w:pPr>
    </w:p>
    <w:p w:rsidR="00A06464" w:rsidRPr="00A06464" w:rsidRDefault="00A06464" w:rsidP="00A06464">
      <w:pPr>
        <w:jc w:val="both"/>
        <w:rPr>
          <w:sz w:val="24"/>
          <w:lang w:val="uk-UA"/>
        </w:rPr>
      </w:pPr>
    </w:p>
    <w:p w:rsidR="00A06464" w:rsidRPr="00A06464" w:rsidRDefault="00A06464" w:rsidP="00A06464">
      <w:pPr>
        <w:jc w:val="both"/>
        <w:rPr>
          <w:sz w:val="24"/>
          <w:lang w:val="uk-UA"/>
        </w:rPr>
      </w:pPr>
    </w:p>
    <w:p w:rsidR="00A06464" w:rsidRPr="00A06464" w:rsidRDefault="00A06464" w:rsidP="00A06464">
      <w:pPr>
        <w:jc w:val="both"/>
        <w:rPr>
          <w:sz w:val="24"/>
          <w:lang w:val="uk-UA"/>
        </w:rPr>
      </w:pPr>
    </w:p>
    <w:p w:rsidR="00A06464" w:rsidRPr="00A06464" w:rsidRDefault="00A06464" w:rsidP="00A06464">
      <w:pPr>
        <w:rPr>
          <w:sz w:val="24"/>
          <w:lang w:val="uk-UA"/>
        </w:rPr>
      </w:pPr>
    </w:p>
    <w:p w:rsidR="00A06464" w:rsidRPr="00F22AAF" w:rsidRDefault="00A06464" w:rsidP="00A06464">
      <w:pPr>
        <w:jc w:val="center"/>
        <w:rPr>
          <w:sz w:val="24"/>
          <w:lang w:val="uk-UA"/>
        </w:rPr>
      </w:pPr>
    </w:p>
    <w:p w:rsidR="00F22AAF" w:rsidRPr="00F22AAF" w:rsidRDefault="00F22AAF" w:rsidP="00F22AAF">
      <w:pPr>
        <w:ind w:left="360"/>
        <w:rPr>
          <w:sz w:val="24"/>
          <w:lang w:val="uk-UA"/>
        </w:rPr>
      </w:pPr>
      <w:r w:rsidRPr="00F22AAF">
        <w:rPr>
          <w:sz w:val="24"/>
          <w:lang w:val="uk-UA"/>
        </w:rPr>
        <w:t>Галузь знань: 08 Право/29 Міжнародні відносини</w:t>
      </w:r>
    </w:p>
    <w:p w:rsidR="00F22AAF" w:rsidRPr="00F22AAF" w:rsidRDefault="004E5213" w:rsidP="00F22AAF">
      <w:pPr>
        <w:ind w:left="360"/>
        <w:rPr>
          <w:sz w:val="24"/>
          <w:lang w:val="uk-UA"/>
        </w:rPr>
      </w:pPr>
      <w:r>
        <w:rPr>
          <w:sz w:val="24"/>
          <w:lang w:val="uk-UA"/>
        </w:rPr>
        <w:t>Спеціальність: 082/</w:t>
      </w:r>
      <w:r w:rsidR="00F22AAF" w:rsidRPr="00F22AAF">
        <w:rPr>
          <w:sz w:val="24"/>
          <w:lang w:val="uk-UA"/>
        </w:rPr>
        <w:t xml:space="preserve">293 Міжнародне право </w:t>
      </w:r>
    </w:p>
    <w:p w:rsidR="00F22AAF" w:rsidRPr="00F22AAF" w:rsidRDefault="00F22AAF" w:rsidP="00F22AAF">
      <w:pPr>
        <w:ind w:left="360"/>
        <w:rPr>
          <w:sz w:val="24"/>
          <w:lang w:val="uk-UA"/>
        </w:rPr>
      </w:pPr>
      <w:r w:rsidRPr="00F22AAF">
        <w:rPr>
          <w:sz w:val="24"/>
          <w:lang w:val="uk-UA"/>
        </w:rPr>
        <w:t>Рівень вищої освіти: бакалавр</w:t>
      </w:r>
    </w:p>
    <w:p w:rsidR="00A06464" w:rsidRPr="00A06464" w:rsidRDefault="00A06464" w:rsidP="00A06464">
      <w:pPr>
        <w:jc w:val="center"/>
        <w:rPr>
          <w:sz w:val="24"/>
          <w:lang w:val="uk-UA"/>
        </w:rPr>
      </w:pPr>
    </w:p>
    <w:p w:rsidR="00A06464" w:rsidRPr="00A06464" w:rsidRDefault="00A06464" w:rsidP="00A06464">
      <w:pPr>
        <w:jc w:val="center"/>
        <w:rPr>
          <w:sz w:val="24"/>
          <w:lang w:val="uk-UA"/>
        </w:rPr>
      </w:pPr>
    </w:p>
    <w:p w:rsidR="00A06464" w:rsidRPr="00A06464" w:rsidRDefault="00A06464" w:rsidP="00A06464">
      <w:pPr>
        <w:jc w:val="center"/>
        <w:rPr>
          <w:sz w:val="24"/>
          <w:lang w:val="uk-UA"/>
        </w:rPr>
      </w:pPr>
    </w:p>
    <w:p w:rsidR="00A06464" w:rsidRPr="00A06464" w:rsidRDefault="00A06464" w:rsidP="00A06464">
      <w:pPr>
        <w:jc w:val="center"/>
        <w:rPr>
          <w:sz w:val="24"/>
          <w:lang w:val="uk-UA"/>
        </w:rPr>
      </w:pPr>
    </w:p>
    <w:p w:rsidR="00A06464" w:rsidRPr="00A06464" w:rsidRDefault="00A06464" w:rsidP="00A06464">
      <w:pPr>
        <w:rPr>
          <w:sz w:val="24"/>
          <w:lang w:val="uk-UA"/>
        </w:rPr>
      </w:pPr>
    </w:p>
    <w:p w:rsidR="00A06464" w:rsidRDefault="00A06464" w:rsidP="00A06464">
      <w:pPr>
        <w:jc w:val="center"/>
        <w:rPr>
          <w:sz w:val="24"/>
          <w:lang w:val="uk-UA"/>
        </w:rPr>
      </w:pPr>
    </w:p>
    <w:p w:rsidR="00A06464" w:rsidRDefault="00A06464" w:rsidP="00A06464">
      <w:pPr>
        <w:jc w:val="center"/>
        <w:rPr>
          <w:sz w:val="24"/>
          <w:lang w:val="uk-UA"/>
        </w:rPr>
      </w:pPr>
    </w:p>
    <w:p w:rsidR="00A06464" w:rsidRDefault="00A06464" w:rsidP="00A06464">
      <w:pPr>
        <w:jc w:val="center"/>
        <w:rPr>
          <w:sz w:val="24"/>
          <w:lang w:val="uk-UA"/>
        </w:rPr>
      </w:pPr>
    </w:p>
    <w:p w:rsidR="00A06464" w:rsidRDefault="00A06464" w:rsidP="00A06464">
      <w:pPr>
        <w:jc w:val="center"/>
        <w:rPr>
          <w:sz w:val="24"/>
          <w:lang w:val="uk-UA"/>
        </w:rPr>
      </w:pPr>
    </w:p>
    <w:p w:rsidR="00A06464" w:rsidRPr="00F22AAF" w:rsidRDefault="00A06464" w:rsidP="00A06464">
      <w:pPr>
        <w:jc w:val="center"/>
        <w:rPr>
          <w:sz w:val="24"/>
          <w:lang w:val="uk-UA"/>
        </w:rPr>
      </w:pPr>
    </w:p>
    <w:p w:rsidR="00B31052" w:rsidRPr="00F22AAF" w:rsidRDefault="00B31052" w:rsidP="00A06464">
      <w:pPr>
        <w:jc w:val="center"/>
        <w:rPr>
          <w:sz w:val="24"/>
          <w:lang w:val="uk-UA"/>
        </w:rPr>
      </w:pPr>
    </w:p>
    <w:p w:rsidR="00B31052" w:rsidRPr="00F22AAF" w:rsidRDefault="00B31052" w:rsidP="00A06464">
      <w:pPr>
        <w:jc w:val="center"/>
        <w:rPr>
          <w:sz w:val="24"/>
          <w:lang w:val="uk-UA"/>
        </w:rPr>
      </w:pPr>
    </w:p>
    <w:p w:rsidR="00B31052" w:rsidRPr="00F22AAF" w:rsidRDefault="00B31052" w:rsidP="00A06464">
      <w:pPr>
        <w:jc w:val="center"/>
        <w:rPr>
          <w:sz w:val="24"/>
          <w:lang w:val="uk-UA"/>
        </w:rPr>
      </w:pPr>
    </w:p>
    <w:p w:rsidR="00B31052" w:rsidRPr="00F22AAF" w:rsidRDefault="00B31052" w:rsidP="00A06464">
      <w:pPr>
        <w:jc w:val="center"/>
        <w:rPr>
          <w:sz w:val="24"/>
          <w:lang w:val="uk-UA"/>
        </w:rPr>
      </w:pPr>
    </w:p>
    <w:p w:rsidR="00F22AAF" w:rsidRDefault="00F22AAF" w:rsidP="00F22AAF">
      <w:pPr>
        <w:pStyle w:val="3"/>
        <w:jc w:val="center"/>
        <w:rPr>
          <w:rFonts w:ascii="Times New Roman" w:hAnsi="Times New Roman" w:cs="Times New Roman"/>
          <w:b w:val="0"/>
          <w:color w:val="auto"/>
          <w:szCs w:val="28"/>
          <w:lang w:val="uk-UA"/>
        </w:rPr>
      </w:pPr>
    </w:p>
    <w:p w:rsidR="00F22AAF" w:rsidRPr="00F22AAF" w:rsidRDefault="00F22AAF" w:rsidP="00F22AAF">
      <w:pPr>
        <w:pStyle w:val="3"/>
        <w:jc w:val="center"/>
        <w:rPr>
          <w:rFonts w:ascii="Times New Roman" w:hAnsi="Times New Roman" w:cs="Times New Roman"/>
          <w:b w:val="0"/>
          <w:color w:val="auto"/>
          <w:sz w:val="24"/>
          <w:lang w:val="uk-UA"/>
        </w:rPr>
      </w:pPr>
      <w:r w:rsidRPr="00F22AAF">
        <w:rPr>
          <w:rFonts w:ascii="Times New Roman" w:hAnsi="Times New Roman" w:cs="Times New Roman"/>
          <w:b w:val="0"/>
          <w:color w:val="auto"/>
          <w:sz w:val="24"/>
          <w:lang w:val="uk-UA"/>
        </w:rPr>
        <w:t>Київ – 2019 рік</w:t>
      </w:r>
    </w:p>
    <w:p w:rsidR="00A06464" w:rsidRPr="00A06464" w:rsidRDefault="00A06464" w:rsidP="00F22AAF">
      <w:pPr>
        <w:jc w:val="center"/>
        <w:rPr>
          <w:sz w:val="24"/>
          <w:lang w:val="uk-UA"/>
        </w:rPr>
      </w:pPr>
      <w:r w:rsidRPr="00A06464">
        <w:rPr>
          <w:sz w:val="24"/>
          <w:lang w:val="uk-UA"/>
        </w:rPr>
        <w:br w:type="page"/>
      </w:r>
    </w:p>
    <w:p w:rsidR="00A06464" w:rsidRPr="00F22AAF" w:rsidRDefault="00A06464" w:rsidP="00A06464">
      <w:pPr>
        <w:jc w:val="both"/>
        <w:rPr>
          <w:sz w:val="24"/>
          <w:u w:val="single"/>
          <w:lang w:val="uk-UA"/>
        </w:rPr>
      </w:pPr>
      <w:r w:rsidRPr="00F22AAF">
        <w:rPr>
          <w:sz w:val="24"/>
          <w:lang w:val="uk-UA"/>
        </w:rPr>
        <w:lastRenderedPageBreak/>
        <w:t xml:space="preserve">Робоча програма «Трудове право Європейського </w:t>
      </w:r>
      <w:r w:rsidRPr="00F55794">
        <w:rPr>
          <w:sz w:val="24"/>
          <w:lang w:val="uk-UA"/>
        </w:rPr>
        <w:t xml:space="preserve">Союзу» для </w:t>
      </w:r>
      <w:r w:rsidR="00F22AAF" w:rsidRPr="00F22AAF">
        <w:rPr>
          <w:sz w:val="24"/>
          <w:lang w:val="uk-UA"/>
        </w:rPr>
        <w:t xml:space="preserve">студентів </w:t>
      </w:r>
      <w:proofErr w:type="spellStart"/>
      <w:r w:rsidR="00F22AAF" w:rsidRPr="00F22AAF">
        <w:rPr>
          <w:sz w:val="24"/>
          <w:lang w:val="uk-UA"/>
        </w:rPr>
        <w:t>освітньо</w:t>
      </w:r>
      <w:proofErr w:type="spellEnd"/>
      <w:r w:rsidR="00F22AAF" w:rsidRPr="00F22AAF">
        <w:rPr>
          <w:sz w:val="24"/>
          <w:lang w:val="uk-UA"/>
        </w:rPr>
        <w:t>-наукової програми «Міжнародне право» першого (бакалаврського) рівня вищої освіти денної форми навчання</w:t>
      </w:r>
    </w:p>
    <w:p w:rsidR="00A06464" w:rsidRPr="00A06464" w:rsidRDefault="00A06464" w:rsidP="00A06464">
      <w:pPr>
        <w:jc w:val="center"/>
        <w:rPr>
          <w:sz w:val="24"/>
          <w:lang w:val="uk-UA"/>
        </w:rPr>
      </w:pPr>
    </w:p>
    <w:p w:rsidR="00A06464" w:rsidRPr="00A06464" w:rsidRDefault="00A06464" w:rsidP="00A06464">
      <w:pPr>
        <w:jc w:val="both"/>
        <w:rPr>
          <w:sz w:val="24"/>
          <w:lang w:val="uk-UA"/>
        </w:rPr>
      </w:pPr>
    </w:p>
    <w:p w:rsidR="00A06464" w:rsidRPr="00A06464" w:rsidRDefault="00A06464" w:rsidP="00A06464">
      <w:pPr>
        <w:jc w:val="both"/>
        <w:rPr>
          <w:sz w:val="24"/>
          <w:lang w:val="uk-UA"/>
        </w:rPr>
      </w:pPr>
      <w:r w:rsidRPr="00A06464">
        <w:rPr>
          <w:bCs/>
          <w:sz w:val="24"/>
          <w:lang w:val="uk-UA"/>
        </w:rPr>
        <w:t xml:space="preserve">Розробник: доцент </w:t>
      </w:r>
      <w:proofErr w:type="spellStart"/>
      <w:r w:rsidRPr="00A06464">
        <w:rPr>
          <w:bCs/>
          <w:sz w:val="24"/>
          <w:lang w:val="uk-UA"/>
        </w:rPr>
        <w:t>Грузінова</w:t>
      </w:r>
      <w:proofErr w:type="spellEnd"/>
      <w:r w:rsidRPr="00A06464">
        <w:rPr>
          <w:bCs/>
          <w:sz w:val="24"/>
          <w:lang w:val="uk-UA"/>
        </w:rPr>
        <w:t xml:space="preserve"> Л.П., доцент кафедри цивільного, г</w:t>
      </w:r>
      <w:r w:rsidR="00A108BA">
        <w:rPr>
          <w:bCs/>
          <w:sz w:val="24"/>
          <w:lang w:val="uk-UA"/>
        </w:rPr>
        <w:t>осподарського права та процесу Академії адвокатури У</w:t>
      </w:r>
      <w:r w:rsidR="004E5213">
        <w:rPr>
          <w:bCs/>
          <w:sz w:val="24"/>
          <w:lang w:val="uk-UA"/>
        </w:rPr>
        <w:t>к</w:t>
      </w:r>
      <w:r w:rsidR="00A108BA">
        <w:rPr>
          <w:bCs/>
          <w:sz w:val="24"/>
          <w:lang w:val="uk-UA"/>
        </w:rPr>
        <w:t>раїни</w:t>
      </w:r>
    </w:p>
    <w:p w:rsidR="00A06464" w:rsidRPr="00A06464" w:rsidRDefault="00A06464" w:rsidP="00A06464">
      <w:pPr>
        <w:jc w:val="center"/>
        <w:rPr>
          <w:sz w:val="24"/>
          <w:vertAlign w:val="superscript"/>
          <w:lang w:val="uk-UA"/>
        </w:rPr>
      </w:pPr>
    </w:p>
    <w:p w:rsidR="00595D86" w:rsidRPr="00595D86" w:rsidRDefault="00595D86" w:rsidP="00595D86">
      <w:pPr>
        <w:rPr>
          <w:sz w:val="24"/>
          <w:lang w:val="uk-UA"/>
        </w:rPr>
      </w:pPr>
      <w:r w:rsidRPr="00595D86">
        <w:rPr>
          <w:sz w:val="24"/>
          <w:lang w:val="uk-UA"/>
        </w:rPr>
        <w:t>Робоча програма рекомендована кафедрою цивільного, господарського права та процесу протокол № 3 від 14 листопада 2019 року</w:t>
      </w:r>
    </w:p>
    <w:p w:rsidR="00A06464" w:rsidRPr="00A06464" w:rsidRDefault="00A06464" w:rsidP="00A06464">
      <w:pPr>
        <w:jc w:val="both"/>
        <w:rPr>
          <w:sz w:val="24"/>
          <w:lang w:val="uk-UA"/>
        </w:rPr>
      </w:pPr>
    </w:p>
    <w:p w:rsidR="00A06464" w:rsidRPr="00A06464" w:rsidRDefault="00A06464" w:rsidP="00A06464">
      <w:pPr>
        <w:ind w:left="6720"/>
        <w:rPr>
          <w:sz w:val="24"/>
          <w:lang w:val="uk-UA"/>
        </w:rPr>
      </w:pPr>
    </w:p>
    <w:p w:rsidR="00A06464" w:rsidRPr="00A06464" w:rsidRDefault="00A06464" w:rsidP="00A06464">
      <w:pPr>
        <w:ind w:left="6720"/>
        <w:rPr>
          <w:sz w:val="24"/>
          <w:lang w:val="uk-UA"/>
        </w:rPr>
      </w:pPr>
    </w:p>
    <w:p w:rsidR="00A06464" w:rsidRPr="00A06464" w:rsidRDefault="00A06464" w:rsidP="00A06464">
      <w:pPr>
        <w:ind w:left="7513" w:hanging="425"/>
        <w:rPr>
          <w:sz w:val="24"/>
          <w:lang w:val="uk-UA"/>
        </w:rPr>
      </w:pPr>
      <w:r w:rsidRPr="00A06464">
        <w:rPr>
          <w:sz w:val="24"/>
          <w:lang w:val="uk-UA"/>
        </w:rPr>
        <w:br w:type="page"/>
      </w:r>
    </w:p>
    <w:p w:rsidR="00A06464" w:rsidRPr="00A06464" w:rsidRDefault="00A06464" w:rsidP="00A06464">
      <w:pPr>
        <w:pStyle w:val="1"/>
        <w:keepLines w:val="0"/>
        <w:numPr>
          <w:ilvl w:val="0"/>
          <w:numId w:val="1"/>
        </w:numPr>
        <w:spacing w:before="0"/>
        <w:jc w:val="center"/>
        <w:rPr>
          <w:rFonts w:ascii="Times New Roman" w:hAnsi="Times New Roman" w:cs="Times New Roman"/>
          <w:color w:val="auto"/>
          <w:sz w:val="24"/>
          <w:szCs w:val="24"/>
          <w:lang w:val="uk-UA"/>
        </w:rPr>
      </w:pPr>
      <w:r w:rsidRPr="00A06464">
        <w:rPr>
          <w:rFonts w:ascii="Times New Roman" w:hAnsi="Times New Roman" w:cs="Times New Roman"/>
          <w:color w:val="auto"/>
          <w:sz w:val="24"/>
          <w:szCs w:val="24"/>
          <w:lang w:val="uk-UA"/>
        </w:rPr>
        <w:lastRenderedPageBreak/>
        <w:t>ОПИС НАВЧАЛЬНОЇ ДИСЦИПЛІНИ</w:t>
      </w:r>
    </w:p>
    <w:p w:rsidR="00A06464" w:rsidRPr="00A06464" w:rsidRDefault="00A06464" w:rsidP="00A06464">
      <w:pPr>
        <w:rPr>
          <w:sz w:val="24"/>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90"/>
        <w:gridCol w:w="1710"/>
      </w:tblGrid>
      <w:tr w:rsidR="00A06464" w:rsidRPr="00A06464" w:rsidTr="00A06464">
        <w:trPr>
          <w:trHeight w:val="803"/>
        </w:trPr>
        <w:tc>
          <w:tcPr>
            <w:tcW w:w="2896" w:type="dxa"/>
            <w:vMerge w:val="restart"/>
            <w:vAlign w:val="center"/>
          </w:tcPr>
          <w:p w:rsidR="00A06464" w:rsidRPr="00A06464" w:rsidRDefault="00A06464" w:rsidP="00A06464">
            <w:pPr>
              <w:jc w:val="center"/>
              <w:rPr>
                <w:sz w:val="24"/>
                <w:lang w:val="uk-UA"/>
              </w:rPr>
            </w:pPr>
            <w:r w:rsidRPr="00A06464">
              <w:rPr>
                <w:sz w:val="24"/>
                <w:lang w:val="uk-UA"/>
              </w:rPr>
              <w:t xml:space="preserve">Найменування показників </w:t>
            </w:r>
          </w:p>
        </w:tc>
        <w:tc>
          <w:tcPr>
            <w:tcW w:w="3262" w:type="dxa"/>
            <w:vMerge w:val="restart"/>
            <w:vAlign w:val="center"/>
          </w:tcPr>
          <w:p w:rsidR="00A06464" w:rsidRPr="00A06464" w:rsidRDefault="00A06464" w:rsidP="00A06464">
            <w:pPr>
              <w:jc w:val="center"/>
              <w:rPr>
                <w:sz w:val="24"/>
                <w:lang w:val="uk-UA"/>
              </w:rPr>
            </w:pPr>
            <w:r w:rsidRPr="00A06464">
              <w:rPr>
                <w:sz w:val="24"/>
                <w:lang w:val="uk-UA"/>
              </w:rPr>
              <w:t>Галузь знань, напрям підготовки, освітньо-кваліфікаційний рівень</w:t>
            </w:r>
          </w:p>
        </w:tc>
        <w:tc>
          <w:tcPr>
            <w:tcW w:w="3420" w:type="dxa"/>
            <w:gridSpan w:val="3"/>
            <w:vAlign w:val="center"/>
          </w:tcPr>
          <w:p w:rsidR="00A06464" w:rsidRPr="00A06464" w:rsidRDefault="00A06464" w:rsidP="00A06464">
            <w:pPr>
              <w:jc w:val="center"/>
              <w:rPr>
                <w:sz w:val="24"/>
                <w:lang w:val="uk-UA"/>
              </w:rPr>
            </w:pPr>
            <w:r w:rsidRPr="00A06464">
              <w:rPr>
                <w:sz w:val="24"/>
                <w:lang w:val="uk-UA"/>
              </w:rPr>
              <w:t>Характеристика навчальної дисципліни</w:t>
            </w:r>
          </w:p>
        </w:tc>
      </w:tr>
      <w:tr w:rsidR="00A06464" w:rsidRPr="00A06464" w:rsidTr="00A06464">
        <w:trPr>
          <w:trHeight w:val="549"/>
        </w:trPr>
        <w:tc>
          <w:tcPr>
            <w:tcW w:w="2896" w:type="dxa"/>
            <w:vMerge/>
            <w:vAlign w:val="center"/>
          </w:tcPr>
          <w:p w:rsidR="00A06464" w:rsidRPr="00A06464" w:rsidRDefault="00A06464" w:rsidP="00A06464">
            <w:pPr>
              <w:jc w:val="center"/>
              <w:rPr>
                <w:sz w:val="24"/>
                <w:lang w:val="uk-UA"/>
              </w:rPr>
            </w:pPr>
          </w:p>
        </w:tc>
        <w:tc>
          <w:tcPr>
            <w:tcW w:w="3262" w:type="dxa"/>
            <w:vMerge/>
            <w:vAlign w:val="center"/>
          </w:tcPr>
          <w:p w:rsidR="00A06464" w:rsidRPr="00A06464" w:rsidRDefault="00A06464" w:rsidP="00A06464">
            <w:pPr>
              <w:jc w:val="center"/>
              <w:rPr>
                <w:sz w:val="24"/>
                <w:lang w:val="uk-UA"/>
              </w:rPr>
            </w:pPr>
          </w:p>
        </w:tc>
        <w:tc>
          <w:tcPr>
            <w:tcW w:w="1620" w:type="dxa"/>
          </w:tcPr>
          <w:p w:rsidR="00A06464" w:rsidRPr="00A06464" w:rsidRDefault="00A06464" w:rsidP="00A06464">
            <w:pPr>
              <w:jc w:val="center"/>
              <w:rPr>
                <w:sz w:val="24"/>
                <w:lang w:val="uk-UA"/>
              </w:rPr>
            </w:pPr>
            <w:r w:rsidRPr="00A06464">
              <w:rPr>
                <w:sz w:val="24"/>
                <w:lang w:val="uk-UA"/>
              </w:rPr>
              <w:t>денна форма навчання</w:t>
            </w:r>
          </w:p>
        </w:tc>
        <w:tc>
          <w:tcPr>
            <w:tcW w:w="1800" w:type="dxa"/>
            <w:gridSpan w:val="2"/>
          </w:tcPr>
          <w:p w:rsidR="00A06464" w:rsidRPr="00A06464" w:rsidRDefault="00A06464" w:rsidP="00A06464">
            <w:pPr>
              <w:jc w:val="center"/>
              <w:rPr>
                <w:sz w:val="24"/>
                <w:lang w:val="uk-UA"/>
              </w:rPr>
            </w:pPr>
            <w:r w:rsidRPr="00A06464">
              <w:rPr>
                <w:sz w:val="24"/>
                <w:lang w:val="uk-UA"/>
              </w:rPr>
              <w:t>заочна форма навчання</w:t>
            </w:r>
          </w:p>
        </w:tc>
      </w:tr>
      <w:tr w:rsidR="00A06464" w:rsidRPr="00A06464" w:rsidTr="00A06464">
        <w:trPr>
          <w:trHeight w:val="409"/>
        </w:trPr>
        <w:tc>
          <w:tcPr>
            <w:tcW w:w="2896" w:type="dxa"/>
            <w:vAlign w:val="center"/>
          </w:tcPr>
          <w:p w:rsidR="00A06464" w:rsidRPr="00A06464" w:rsidRDefault="00A06464" w:rsidP="00A06464">
            <w:pPr>
              <w:rPr>
                <w:sz w:val="24"/>
                <w:lang w:val="uk-UA"/>
              </w:rPr>
            </w:pPr>
            <w:r w:rsidRPr="00A06464">
              <w:rPr>
                <w:sz w:val="24"/>
                <w:lang w:val="uk-UA"/>
              </w:rPr>
              <w:t>Кількість кредитів  – 3</w:t>
            </w:r>
          </w:p>
        </w:tc>
        <w:tc>
          <w:tcPr>
            <w:tcW w:w="3262" w:type="dxa"/>
          </w:tcPr>
          <w:p w:rsidR="00A06464" w:rsidRPr="00A06464" w:rsidRDefault="00A06464" w:rsidP="00A06464">
            <w:pPr>
              <w:jc w:val="center"/>
              <w:rPr>
                <w:sz w:val="24"/>
                <w:lang w:val="uk-UA"/>
              </w:rPr>
            </w:pPr>
            <w:r w:rsidRPr="00A06464">
              <w:rPr>
                <w:sz w:val="24"/>
                <w:lang w:val="uk-UA"/>
              </w:rPr>
              <w:t>Галузь знань</w:t>
            </w:r>
          </w:p>
          <w:p w:rsidR="00A06464" w:rsidRPr="00A06464" w:rsidRDefault="004E5213" w:rsidP="004E5213">
            <w:pPr>
              <w:jc w:val="center"/>
              <w:rPr>
                <w:sz w:val="24"/>
                <w:lang w:val="uk-UA"/>
              </w:rPr>
            </w:pPr>
            <w:r w:rsidRPr="00F22AAF">
              <w:rPr>
                <w:sz w:val="24"/>
                <w:lang w:val="uk-UA"/>
              </w:rPr>
              <w:t>08 Право/29 Міжнародні відносини</w:t>
            </w:r>
          </w:p>
        </w:tc>
        <w:tc>
          <w:tcPr>
            <w:tcW w:w="3420" w:type="dxa"/>
            <w:gridSpan w:val="3"/>
            <w:vAlign w:val="center"/>
          </w:tcPr>
          <w:p w:rsidR="00A06464" w:rsidRPr="00A06464" w:rsidRDefault="00A06464" w:rsidP="00A06464">
            <w:pPr>
              <w:jc w:val="center"/>
              <w:rPr>
                <w:sz w:val="24"/>
                <w:lang w:val="uk-UA"/>
              </w:rPr>
            </w:pPr>
            <w:r w:rsidRPr="00A06464">
              <w:rPr>
                <w:sz w:val="24"/>
                <w:lang w:val="uk-UA"/>
              </w:rPr>
              <w:t>Нормативна</w:t>
            </w:r>
          </w:p>
          <w:p w:rsidR="00A06464" w:rsidRPr="00A06464" w:rsidRDefault="00A06464" w:rsidP="00A06464">
            <w:pPr>
              <w:jc w:val="center"/>
              <w:rPr>
                <w:i/>
                <w:sz w:val="24"/>
                <w:lang w:val="uk-UA"/>
              </w:rPr>
            </w:pPr>
          </w:p>
        </w:tc>
      </w:tr>
      <w:tr w:rsidR="00A06464" w:rsidRPr="00A06464" w:rsidTr="00A06464">
        <w:trPr>
          <w:trHeight w:val="170"/>
        </w:trPr>
        <w:tc>
          <w:tcPr>
            <w:tcW w:w="2896" w:type="dxa"/>
            <w:vAlign w:val="center"/>
          </w:tcPr>
          <w:p w:rsidR="00A06464" w:rsidRPr="00A06464" w:rsidRDefault="00A06464" w:rsidP="00A06464">
            <w:pPr>
              <w:rPr>
                <w:sz w:val="24"/>
                <w:lang w:val="uk-UA"/>
              </w:rPr>
            </w:pPr>
            <w:r w:rsidRPr="00A06464">
              <w:rPr>
                <w:sz w:val="24"/>
                <w:lang w:val="uk-UA"/>
              </w:rPr>
              <w:t>Модулів – 2</w:t>
            </w:r>
          </w:p>
        </w:tc>
        <w:tc>
          <w:tcPr>
            <w:tcW w:w="3262" w:type="dxa"/>
            <w:vMerge w:val="restart"/>
            <w:vAlign w:val="center"/>
          </w:tcPr>
          <w:p w:rsidR="004E5213" w:rsidRDefault="004E5213" w:rsidP="00A06464">
            <w:pPr>
              <w:rPr>
                <w:sz w:val="24"/>
                <w:lang w:val="uk-UA"/>
              </w:rPr>
            </w:pPr>
          </w:p>
          <w:p w:rsidR="00A06464" w:rsidRPr="00A06464" w:rsidRDefault="00A06464" w:rsidP="00A06464">
            <w:pPr>
              <w:rPr>
                <w:sz w:val="24"/>
                <w:lang w:val="uk-UA"/>
              </w:rPr>
            </w:pPr>
            <w:r w:rsidRPr="00A06464">
              <w:rPr>
                <w:sz w:val="24"/>
                <w:lang w:val="uk-UA"/>
              </w:rPr>
              <w:t xml:space="preserve">Спеціальність: </w:t>
            </w:r>
            <w:r w:rsidR="004E5213">
              <w:rPr>
                <w:sz w:val="24"/>
                <w:lang w:val="uk-UA"/>
              </w:rPr>
              <w:t>082/</w:t>
            </w:r>
            <w:r w:rsidR="004E5213" w:rsidRPr="00F22AAF">
              <w:rPr>
                <w:sz w:val="24"/>
                <w:lang w:val="uk-UA"/>
              </w:rPr>
              <w:t>293 Міжнародне право</w:t>
            </w:r>
          </w:p>
          <w:p w:rsidR="00A06464" w:rsidRPr="00A06464" w:rsidRDefault="00A06464" w:rsidP="00A06464">
            <w:pPr>
              <w:ind w:firstLine="708"/>
              <w:rPr>
                <w:sz w:val="24"/>
                <w:lang w:val="uk-UA"/>
              </w:rPr>
            </w:pPr>
          </w:p>
          <w:p w:rsidR="00A06464" w:rsidRPr="00A06464" w:rsidRDefault="00A06464" w:rsidP="00A06464">
            <w:pPr>
              <w:rPr>
                <w:sz w:val="24"/>
                <w:lang w:val="uk-UA"/>
              </w:rPr>
            </w:pPr>
          </w:p>
        </w:tc>
        <w:tc>
          <w:tcPr>
            <w:tcW w:w="3420" w:type="dxa"/>
            <w:gridSpan w:val="3"/>
            <w:vAlign w:val="center"/>
          </w:tcPr>
          <w:p w:rsidR="00A06464" w:rsidRPr="00A06464" w:rsidRDefault="00A06464" w:rsidP="00A06464">
            <w:pPr>
              <w:jc w:val="center"/>
              <w:rPr>
                <w:sz w:val="24"/>
                <w:lang w:val="uk-UA"/>
              </w:rPr>
            </w:pPr>
            <w:r w:rsidRPr="00A06464">
              <w:rPr>
                <w:sz w:val="24"/>
                <w:lang w:val="uk-UA"/>
              </w:rPr>
              <w:t>Рік підготовки</w:t>
            </w:r>
          </w:p>
        </w:tc>
      </w:tr>
      <w:tr w:rsidR="00A06464" w:rsidRPr="00A06464" w:rsidTr="00A06464">
        <w:trPr>
          <w:trHeight w:val="207"/>
        </w:trPr>
        <w:tc>
          <w:tcPr>
            <w:tcW w:w="2896" w:type="dxa"/>
            <w:vAlign w:val="center"/>
          </w:tcPr>
          <w:p w:rsidR="00A06464" w:rsidRPr="00A06464" w:rsidRDefault="00A06464" w:rsidP="00A06464">
            <w:pPr>
              <w:rPr>
                <w:sz w:val="24"/>
                <w:lang w:val="uk-UA"/>
              </w:rPr>
            </w:pPr>
            <w:r w:rsidRPr="00A06464">
              <w:rPr>
                <w:sz w:val="24"/>
                <w:lang w:val="uk-UA"/>
              </w:rPr>
              <w:t>Змістових модулів – 3</w:t>
            </w:r>
          </w:p>
        </w:tc>
        <w:tc>
          <w:tcPr>
            <w:tcW w:w="3262" w:type="dxa"/>
            <w:vMerge/>
            <w:vAlign w:val="center"/>
          </w:tcPr>
          <w:p w:rsidR="00A06464" w:rsidRPr="00A06464" w:rsidRDefault="00A06464" w:rsidP="00A06464">
            <w:pPr>
              <w:jc w:val="center"/>
              <w:rPr>
                <w:sz w:val="24"/>
                <w:lang w:val="uk-UA"/>
              </w:rPr>
            </w:pPr>
          </w:p>
        </w:tc>
        <w:tc>
          <w:tcPr>
            <w:tcW w:w="1620" w:type="dxa"/>
            <w:vAlign w:val="center"/>
          </w:tcPr>
          <w:p w:rsidR="00A06464" w:rsidRPr="00A06464" w:rsidRDefault="00A06464" w:rsidP="00A06464">
            <w:pPr>
              <w:jc w:val="center"/>
              <w:rPr>
                <w:sz w:val="24"/>
                <w:lang w:val="uk-UA"/>
              </w:rPr>
            </w:pPr>
            <w:r w:rsidRPr="00A06464">
              <w:rPr>
                <w:sz w:val="24"/>
                <w:lang w:val="uk-UA"/>
              </w:rPr>
              <w:t>4-й</w:t>
            </w:r>
          </w:p>
        </w:tc>
        <w:tc>
          <w:tcPr>
            <w:tcW w:w="1800" w:type="dxa"/>
            <w:gridSpan w:val="2"/>
            <w:vAlign w:val="center"/>
          </w:tcPr>
          <w:p w:rsidR="00A06464" w:rsidRPr="00A06464" w:rsidRDefault="00A06464" w:rsidP="00A06464">
            <w:pPr>
              <w:jc w:val="center"/>
              <w:rPr>
                <w:sz w:val="24"/>
                <w:lang w:val="uk-UA"/>
              </w:rPr>
            </w:pPr>
          </w:p>
        </w:tc>
      </w:tr>
      <w:tr w:rsidR="00A06464" w:rsidRPr="00A06464" w:rsidTr="00A06464">
        <w:trPr>
          <w:trHeight w:val="232"/>
        </w:trPr>
        <w:tc>
          <w:tcPr>
            <w:tcW w:w="2896" w:type="dxa"/>
            <w:vAlign w:val="center"/>
          </w:tcPr>
          <w:p w:rsidR="00A06464" w:rsidRPr="00A06464" w:rsidRDefault="00A06464" w:rsidP="00A06464">
            <w:pPr>
              <w:rPr>
                <w:sz w:val="24"/>
                <w:lang w:val="uk-UA"/>
              </w:rPr>
            </w:pPr>
            <w:r w:rsidRPr="00A06464">
              <w:rPr>
                <w:sz w:val="24"/>
                <w:lang w:val="uk-UA"/>
              </w:rPr>
              <w:t>Індивідуальне науково-дослідне завдання: реферат</w:t>
            </w:r>
          </w:p>
          <w:p w:rsidR="00A06464" w:rsidRPr="00A06464" w:rsidRDefault="00A06464" w:rsidP="00A06464">
            <w:pPr>
              <w:rPr>
                <w:sz w:val="24"/>
                <w:lang w:val="uk-UA"/>
              </w:rPr>
            </w:pPr>
          </w:p>
        </w:tc>
        <w:tc>
          <w:tcPr>
            <w:tcW w:w="3262" w:type="dxa"/>
            <w:vMerge/>
            <w:vAlign w:val="center"/>
          </w:tcPr>
          <w:p w:rsidR="00A06464" w:rsidRPr="00A06464" w:rsidRDefault="00A06464" w:rsidP="00A06464">
            <w:pPr>
              <w:jc w:val="center"/>
              <w:rPr>
                <w:sz w:val="24"/>
                <w:lang w:val="uk-UA"/>
              </w:rPr>
            </w:pPr>
          </w:p>
        </w:tc>
        <w:tc>
          <w:tcPr>
            <w:tcW w:w="3420" w:type="dxa"/>
            <w:gridSpan w:val="3"/>
            <w:vAlign w:val="center"/>
          </w:tcPr>
          <w:p w:rsidR="00A06464" w:rsidRPr="00A06464" w:rsidRDefault="00A06464" w:rsidP="00A06464">
            <w:pPr>
              <w:jc w:val="center"/>
              <w:rPr>
                <w:sz w:val="24"/>
                <w:lang w:val="uk-UA"/>
              </w:rPr>
            </w:pPr>
            <w:r w:rsidRPr="00A06464">
              <w:rPr>
                <w:sz w:val="24"/>
                <w:lang w:val="uk-UA"/>
              </w:rPr>
              <w:t>Семестр</w:t>
            </w:r>
          </w:p>
        </w:tc>
      </w:tr>
      <w:tr w:rsidR="00A06464" w:rsidRPr="00A06464" w:rsidTr="00A06464">
        <w:trPr>
          <w:trHeight w:val="323"/>
        </w:trPr>
        <w:tc>
          <w:tcPr>
            <w:tcW w:w="2896" w:type="dxa"/>
            <w:vMerge w:val="restart"/>
            <w:vAlign w:val="center"/>
          </w:tcPr>
          <w:p w:rsidR="00A06464" w:rsidRPr="00A06464" w:rsidRDefault="00A06464" w:rsidP="00A06464">
            <w:pPr>
              <w:rPr>
                <w:sz w:val="24"/>
                <w:lang w:val="uk-UA"/>
              </w:rPr>
            </w:pPr>
            <w:r w:rsidRPr="00A06464">
              <w:rPr>
                <w:sz w:val="24"/>
                <w:lang w:val="uk-UA"/>
              </w:rPr>
              <w:t>Загальна кількість годин –  90</w:t>
            </w:r>
          </w:p>
        </w:tc>
        <w:tc>
          <w:tcPr>
            <w:tcW w:w="3262" w:type="dxa"/>
            <w:vMerge/>
            <w:vAlign w:val="center"/>
          </w:tcPr>
          <w:p w:rsidR="00A06464" w:rsidRPr="00A06464" w:rsidRDefault="00A06464" w:rsidP="00A06464">
            <w:pPr>
              <w:jc w:val="center"/>
              <w:rPr>
                <w:sz w:val="24"/>
                <w:lang w:val="uk-UA"/>
              </w:rPr>
            </w:pPr>
          </w:p>
        </w:tc>
        <w:tc>
          <w:tcPr>
            <w:tcW w:w="1620" w:type="dxa"/>
            <w:vAlign w:val="center"/>
          </w:tcPr>
          <w:p w:rsidR="00A06464" w:rsidRPr="00A06464" w:rsidRDefault="00A06464" w:rsidP="00A06464">
            <w:pPr>
              <w:jc w:val="center"/>
              <w:rPr>
                <w:sz w:val="24"/>
                <w:lang w:val="uk-UA"/>
              </w:rPr>
            </w:pPr>
            <w:r w:rsidRPr="00A06464">
              <w:rPr>
                <w:sz w:val="24"/>
                <w:lang w:val="uk-UA"/>
              </w:rPr>
              <w:t>7-й</w:t>
            </w:r>
          </w:p>
        </w:tc>
        <w:tc>
          <w:tcPr>
            <w:tcW w:w="1800" w:type="dxa"/>
            <w:gridSpan w:val="2"/>
            <w:vAlign w:val="center"/>
          </w:tcPr>
          <w:p w:rsidR="00A06464" w:rsidRPr="00A06464" w:rsidRDefault="00A06464" w:rsidP="00A06464">
            <w:pPr>
              <w:jc w:val="center"/>
              <w:rPr>
                <w:sz w:val="24"/>
                <w:lang w:val="uk-UA"/>
              </w:rPr>
            </w:pPr>
          </w:p>
        </w:tc>
      </w:tr>
      <w:tr w:rsidR="00A06464" w:rsidRPr="00A06464" w:rsidTr="00A06464">
        <w:trPr>
          <w:trHeight w:val="322"/>
        </w:trPr>
        <w:tc>
          <w:tcPr>
            <w:tcW w:w="2896" w:type="dxa"/>
            <w:vMerge/>
            <w:vAlign w:val="center"/>
          </w:tcPr>
          <w:p w:rsidR="00A06464" w:rsidRPr="00A06464" w:rsidRDefault="00A06464" w:rsidP="00A06464">
            <w:pPr>
              <w:rPr>
                <w:sz w:val="24"/>
                <w:lang w:val="uk-UA"/>
              </w:rPr>
            </w:pPr>
          </w:p>
        </w:tc>
        <w:tc>
          <w:tcPr>
            <w:tcW w:w="3262" w:type="dxa"/>
            <w:vMerge/>
            <w:vAlign w:val="center"/>
          </w:tcPr>
          <w:p w:rsidR="00A06464" w:rsidRPr="00A06464" w:rsidRDefault="00A06464" w:rsidP="00A06464">
            <w:pPr>
              <w:jc w:val="center"/>
              <w:rPr>
                <w:sz w:val="24"/>
                <w:lang w:val="uk-UA"/>
              </w:rPr>
            </w:pPr>
          </w:p>
        </w:tc>
        <w:tc>
          <w:tcPr>
            <w:tcW w:w="3420" w:type="dxa"/>
            <w:gridSpan w:val="3"/>
            <w:vAlign w:val="center"/>
          </w:tcPr>
          <w:p w:rsidR="00A06464" w:rsidRPr="00A06464" w:rsidRDefault="00A06464" w:rsidP="00A06464">
            <w:pPr>
              <w:jc w:val="center"/>
              <w:rPr>
                <w:sz w:val="24"/>
                <w:lang w:val="uk-UA"/>
              </w:rPr>
            </w:pPr>
            <w:r w:rsidRPr="00A06464">
              <w:rPr>
                <w:sz w:val="24"/>
                <w:lang w:val="uk-UA"/>
              </w:rPr>
              <w:t>Лекції</w:t>
            </w:r>
          </w:p>
        </w:tc>
      </w:tr>
      <w:tr w:rsidR="00A06464" w:rsidRPr="00A06464" w:rsidTr="00A06464">
        <w:trPr>
          <w:trHeight w:val="320"/>
        </w:trPr>
        <w:tc>
          <w:tcPr>
            <w:tcW w:w="2896" w:type="dxa"/>
            <w:vMerge w:val="restart"/>
            <w:vAlign w:val="center"/>
          </w:tcPr>
          <w:p w:rsidR="00A06464" w:rsidRPr="00A06464" w:rsidRDefault="00A06464" w:rsidP="00A06464">
            <w:pPr>
              <w:rPr>
                <w:sz w:val="24"/>
                <w:lang w:val="uk-UA"/>
              </w:rPr>
            </w:pPr>
            <w:r w:rsidRPr="00A06464">
              <w:rPr>
                <w:sz w:val="24"/>
                <w:lang w:val="uk-UA"/>
              </w:rPr>
              <w:t>Тижневих годин для денної форми навчання:</w:t>
            </w:r>
          </w:p>
          <w:p w:rsidR="00A06464" w:rsidRPr="00A06464" w:rsidRDefault="00A06464" w:rsidP="00A06464">
            <w:pPr>
              <w:rPr>
                <w:sz w:val="24"/>
                <w:lang w:val="uk-UA"/>
              </w:rPr>
            </w:pPr>
            <w:r w:rsidRPr="00A06464">
              <w:rPr>
                <w:sz w:val="24"/>
                <w:lang w:val="uk-UA"/>
              </w:rPr>
              <w:t xml:space="preserve">аудиторних – </w:t>
            </w:r>
          </w:p>
          <w:p w:rsidR="00A06464" w:rsidRPr="00A06464" w:rsidRDefault="00A06464" w:rsidP="00A06464">
            <w:pPr>
              <w:rPr>
                <w:sz w:val="24"/>
                <w:lang w:val="uk-UA"/>
              </w:rPr>
            </w:pPr>
            <w:r w:rsidRPr="00A06464">
              <w:rPr>
                <w:sz w:val="24"/>
                <w:lang w:val="uk-UA"/>
              </w:rPr>
              <w:t xml:space="preserve">самостійної роботи студента –  </w:t>
            </w:r>
          </w:p>
        </w:tc>
        <w:tc>
          <w:tcPr>
            <w:tcW w:w="3262" w:type="dxa"/>
            <w:vMerge w:val="restart"/>
            <w:vAlign w:val="center"/>
          </w:tcPr>
          <w:p w:rsidR="00A06464" w:rsidRPr="00A06464" w:rsidRDefault="004E5213" w:rsidP="00A06464">
            <w:pPr>
              <w:jc w:val="center"/>
              <w:rPr>
                <w:sz w:val="24"/>
                <w:lang w:val="uk-UA"/>
              </w:rPr>
            </w:pPr>
            <w:r>
              <w:rPr>
                <w:sz w:val="24"/>
                <w:lang w:val="uk-UA"/>
              </w:rPr>
              <w:t>Ступінь:</w:t>
            </w:r>
          </w:p>
          <w:p w:rsidR="00A06464" w:rsidRPr="00A06464" w:rsidRDefault="00A06464" w:rsidP="00A06464">
            <w:pPr>
              <w:jc w:val="center"/>
              <w:rPr>
                <w:sz w:val="24"/>
                <w:lang w:val="uk-UA"/>
              </w:rPr>
            </w:pPr>
            <w:r w:rsidRPr="00A06464">
              <w:rPr>
                <w:sz w:val="24"/>
                <w:lang w:val="uk-UA"/>
              </w:rPr>
              <w:t>бакалавр</w:t>
            </w:r>
          </w:p>
          <w:p w:rsidR="00A06464" w:rsidRPr="00A06464" w:rsidRDefault="00A06464" w:rsidP="00A06464">
            <w:pPr>
              <w:jc w:val="center"/>
              <w:rPr>
                <w:sz w:val="24"/>
                <w:lang w:val="uk-UA"/>
              </w:rPr>
            </w:pPr>
          </w:p>
        </w:tc>
        <w:tc>
          <w:tcPr>
            <w:tcW w:w="1620" w:type="dxa"/>
            <w:vAlign w:val="center"/>
          </w:tcPr>
          <w:p w:rsidR="00A06464" w:rsidRPr="00A06464" w:rsidRDefault="00A06464" w:rsidP="00A06464">
            <w:pPr>
              <w:jc w:val="center"/>
              <w:rPr>
                <w:sz w:val="24"/>
                <w:lang w:val="uk-UA"/>
              </w:rPr>
            </w:pPr>
            <w:r w:rsidRPr="00A06464">
              <w:rPr>
                <w:sz w:val="24"/>
                <w:lang w:val="uk-UA"/>
              </w:rPr>
              <w:t xml:space="preserve"> 20 год.</w:t>
            </w:r>
          </w:p>
        </w:tc>
        <w:tc>
          <w:tcPr>
            <w:tcW w:w="1800" w:type="dxa"/>
            <w:gridSpan w:val="2"/>
            <w:vAlign w:val="center"/>
          </w:tcPr>
          <w:p w:rsidR="00A06464" w:rsidRPr="00A06464" w:rsidRDefault="00A06464" w:rsidP="00A06464">
            <w:pPr>
              <w:jc w:val="center"/>
              <w:rPr>
                <w:sz w:val="24"/>
                <w:lang w:val="uk-UA"/>
              </w:rPr>
            </w:pPr>
          </w:p>
        </w:tc>
      </w:tr>
      <w:tr w:rsidR="00A06464" w:rsidRPr="00A06464" w:rsidTr="00A06464">
        <w:trPr>
          <w:trHeight w:val="320"/>
        </w:trPr>
        <w:tc>
          <w:tcPr>
            <w:tcW w:w="2896" w:type="dxa"/>
            <w:vMerge/>
            <w:vAlign w:val="center"/>
          </w:tcPr>
          <w:p w:rsidR="00A06464" w:rsidRPr="00A06464" w:rsidRDefault="00A06464" w:rsidP="00A06464">
            <w:pPr>
              <w:rPr>
                <w:sz w:val="24"/>
                <w:lang w:val="uk-UA"/>
              </w:rPr>
            </w:pPr>
          </w:p>
        </w:tc>
        <w:tc>
          <w:tcPr>
            <w:tcW w:w="3262" w:type="dxa"/>
            <w:vMerge/>
            <w:vAlign w:val="center"/>
          </w:tcPr>
          <w:p w:rsidR="00A06464" w:rsidRPr="00A06464" w:rsidRDefault="00A06464" w:rsidP="00A06464">
            <w:pPr>
              <w:jc w:val="center"/>
              <w:rPr>
                <w:sz w:val="24"/>
                <w:lang w:val="uk-UA"/>
              </w:rPr>
            </w:pPr>
          </w:p>
        </w:tc>
        <w:tc>
          <w:tcPr>
            <w:tcW w:w="3420" w:type="dxa"/>
            <w:gridSpan w:val="3"/>
            <w:vAlign w:val="center"/>
          </w:tcPr>
          <w:p w:rsidR="00A06464" w:rsidRPr="00A06464" w:rsidRDefault="00A06464" w:rsidP="00A06464">
            <w:pPr>
              <w:jc w:val="center"/>
              <w:rPr>
                <w:sz w:val="24"/>
                <w:lang w:val="uk-UA"/>
              </w:rPr>
            </w:pPr>
            <w:r w:rsidRPr="00A06464">
              <w:rPr>
                <w:sz w:val="24"/>
                <w:lang w:val="uk-UA"/>
              </w:rPr>
              <w:t>Семінарські</w:t>
            </w:r>
          </w:p>
        </w:tc>
      </w:tr>
      <w:tr w:rsidR="00A06464" w:rsidRPr="00A06464" w:rsidTr="00A06464">
        <w:trPr>
          <w:trHeight w:val="320"/>
        </w:trPr>
        <w:tc>
          <w:tcPr>
            <w:tcW w:w="2896" w:type="dxa"/>
            <w:vMerge/>
            <w:vAlign w:val="center"/>
          </w:tcPr>
          <w:p w:rsidR="00A06464" w:rsidRPr="00A06464" w:rsidRDefault="00A06464" w:rsidP="00A06464">
            <w:pPr>
              <w:rPr>
                <w:sz w:val="24"/>
                <w:lang w:val="uk-UA"/>
              </w:rPr>
            </w:pPr>
          </w:p>
        </w:tc>
        <w:tc>
          <w:tcPr>
            <w:tcW w:w="3262" w:type="dxa"/>
            <w:vMerge/>
            <w:vAlign w:val="center"/>
          </w:tcPr>
          <w:p w:rsidR="00A06464" w:rsidRPr="00A06464" w:rsidRDefault="00A06464" w:rsidP="00A06464">
            <w:pPr>
              <w:jc w:val="center"/>
              <w:rPr>
                <w:sz w:val="24"/>
                <w:lang w:val="uk-UA"/>
              </w:rPr>
            </w:pPr>
          </w:p>
        </w:tc>
        <w:tc>
          <w:tcPr>
            <w:tcW w:w="1620" w:type="dxa"/>
            <w:vAlign w:val="center"/>
          </w:tcPr>
          <w:p w:rsidR="00A06464" w:rsidRPr="00A06464" w:rsidRDefault="00A06464" w:rsidP="00A06464">
            <w:pPr>
              <w:jc w:val="center"/>
              <w:rPr>
                <w:i/>
                <w:sz w:val="24"/>
                <w:lang w:val="uk-UA"/>
              </w:rPr>
            </w:pPr>
            <w:r w:rsidRPr="00A06464">
              <w:rPr>
                <w:sz w:val="24"/>
                <w:lang w:val="uk-UA"/>
              </w:rPr>
              <w:t xml:space="preserve"> 10 год.</w:t>
            </w:r>
          </w:p>
        </w:tc>
        <w:tc>
          <w:tcPr>
            <w:tcW w:w="1800" w:type="dxa"/>
            <w:gridSpan w:val="2"/>
            <w:vAlign w:val="center"/>
          </w:tcPr>
          <w:p w:rsidR="00A06464" w:rsidRPr="00A06464" w:rsidRDefault="00A06464" w:rsidP="00A06464">
            <w:pPr>
              <w:jc w:val="center"/>
              <w:rPr>
                <w:sz w:val="24"/>
                <w:lang w:val="uk-UA"/>
              </w:rPr>
            </w:pPr>
          </w:p>
        </w:tc>
      </w:tr>
      <w:tr w:rsidR="00A06464" w:rsidRPr="00A06464" w:rsidTr="00A06464">
        <w:trPr>
          <w:trHeight w:val="138"/>
        </w:trPr>
        <w:tc>
          <w:tcPr>
            <w:tcW w:w="2896" w:type="dxa"/>
            <w:vMerge/>
            <w:vAlign w:val="center"/>
          </w:tcPr>
          <w:p w:rsidR="00A06464" w:rsidRPr="00A06464" w:rsidRDefault="00A06464" w:rsidP="00A06464">
            <w:pPr>
              <w:jc w:val="center"/>
              <w:rPr>
                <w:sz w:val="24"/>
                <w:lang w:val="uk-UA"/>
              </w:rPr>
            </w:pPr>
          </w:p>
        </w:tc>
        <w:tc>
          <w:tcPr>
            <w:tcW w:w="3262" w:type="dxa"/>
            <w:vMerge/>
            <w:vAlign w:val="center"/>
          </w:tcPr>
          <w:p w:rsidR="00A06464" w:rsidRPr="00A06464" w:rsidRDefault="00A06464" w:rsidP="00A06464">
            <w:pPr>
              <w:jc w:val="center"/>
              <w:rPr>
                <w:sz w:val="24"/>
                <w:lang w:val="uk-UA"/>
              </w:rPr>
            </w:pPr>
          </w:p>
        </w:tc>
        <w:tc>
          <w:tcPr>
            <w:tcW w:w="3420" w:type="dxa"/>
            <w:gridSpan w:val="3"/>
            <w:vAlign w:val="center"/>
          </w:tcPr>
          <w:p w:rsidR="00A06464" w:rsidRPr="00A06464" w:rsidRDefault="00A06464" w:rsidP="00A06464">
            <w:pPr>
              <w:jc w:val="center"/>
              <w:rPr>
                <w:sz w:val="24"/>
                <w:lang w:val="uk-UA"/>
              </w:rPr>
            </w:pPr>
            <w:r w:rsidRPr="00A06464">
              <w:rPr>
                <w:sz w:val="24"/>
                <w:lang w:val="uk-UA"/>
              </w:rPr>
              <w:t>Лабораторні</w:t>
            </w:r>
          </w:p>
        </w:tc>
      </w:tr>
      <w:tr w:rsidR="00A06464" w:rsidRPr="00A06464" w:rsidTr="00A06464">
        <w:trPr>
          <w:trHeight w:val="138"/>
        </w:trPr>
        <w:tc>
          <w:tcPr>
            <w:tcW w:w="2896" w:type="dxa"/>
            <w:vMerge/>
            <w:vAlign w:val="center"/>
          </w:tcPr>
          <w:p w:rsidR="00A06464" w:rsidRPr="00A06464" w:rsidRDefault="00A06464" w:rsidP="00A06464">
            <w:pPr>
              <w:jc w:val="center"/>
              <w:rPr>
                <w:sz w:val="24"/>
                <w:lang w:val="uk-UA"/>
              </w:rPr>
            </w:pPr>
          </w:p>
        </w:tc>
        <w:tc>
          <w:tcPr>
            <w:tcW w:w="3262" w:type="dxa"/>
            <w:vMerge/>
            <w:vAlign w:val="center"/>
          </w:tcPr>
          <w:p w:rsidR="00A06464" w:rsidRPr="00A06464" w:rsidRDefault="00A06464" w:rsidP="00A06464">
            <w:pPr>
              <w:jc w:val="center"/>
              <w:rPr>
                <w:sz w:val="24"/>
                <w:lang w:val="uk-UA"/>
              </w:rPr>
            </w:pPr>
          </w:p>
        </w:tc>
        <w:tc>
          <w:tcPr>
            <w:tcW w:w="1620" w:type="dxa"/>
            <w:vAlign w:val="center"/>
          </w:tcPr>
          <w:p w:rsidR="00A06464" w:rsidRPr="00A06464" w:rsidRDefault="00A06464" w:rsidP="00A06464">
            <w:pPr>
              <w:jc w:val="center"/>
              <w:rPr>
                <w:i/>
                <w:sz w:val="24"/>
                <w:lang w:val="uk-UA"/>
              </w:rPr>
            </w:pPr>
            <w:r w:rsidRPr="00A06464">
              <w:rPr>
                <w:sz w:val="24"/>
                <w:lang w:val="uk-UA"/>
              </w:rPr>
              <w:t xml:space="preserve"> год.</w:t>
            </w:r>
          </w:p>
        </w:tc>
        <w:tc>
          <w:tcPr>
            <w:tcW w:w="1800" w:type="dxa"/>
            <w:gridSpan w:val="2"/>
            <w:vAlign w:val="center"/>
          </w:tcPr>
          <w:p w:rsidR="00A06464" w:rsidRPr="00A06464" w:rsidRDefault="00A06464" w:rsidP="00A06464">
            <w:pPr>
              <w:jc w:val="center"/>
              <w:rPr>
                <w:i/>
                <w:sz w:val="24"/>
                <w:lang w:val="uk-UA"/>
              </w:rPr>
            </w:pPr>
          </w:p>
        </w:tc>
      </w:tr>
      <w:tr w:rsidR="00A06464" w:rsidRPr="00A06464" w:rsidTr="00A06464">
        <w:trPr>
          <w:trHeight w:val="138"/>
        </w:trPr>
        <w:tc>
          <w:tcPr>
            <w:tcW w:w="2896" w:type="dxa"/>
            <w:vMerge/>
            <w:vAlign w:val="center"/>
          </w:tcPr>
          <w:p w:rsidR="00A06464" w:rsidRPr="00A06464" w:rsidRDefault="00A06464" w:rsidP="00A06464">
            <w:pPr>
              <w:jc w:val="center"/>
              <w:rPr>
                <w:sz w:val="24"/>
                <w:lang w:val="uk-UA"/>
              </w:rPr>
            </w:pPr>
          </w:p>
        </w:tc>
        <w:tc>
          <w:tcPr>
            <w:tcW w:w="3262" w:type="dxa"/>
            <w:vMerge/>
            <w:vAlign w:val="center"/>
          </w:tcPr>
          <w:p w:rsidR="00A06464" w:rsidRPr="00A06464" w:rsidRDefault="00A06464" w:rsidP="00A06464">
            <w:pPr>
              <w:jc w:val="center"/>
              <w:rPr>
                <w:sz w:val="24"/>
                <w:lang w:val="uk-UA"/>
              </w:rPr>
            </w:pPr>
          </w:p>
        </w:tc>
        <w:tc>
          <w:tcPr>
            <w:tcW w:w="3420" w:type="dxa"/>
            <w:gridSpan w:val="3"/>
            <w:vAlign w:val="center"/>
          </w:tcPr>
          <w:p w:rsidR="00A06464" w:rsidRPr="00A06464" w:rsidRDefault="00A06464" w:rsidP="00A06464">
            <w:pPr>
              <w:jc w:val="center"/>
              <w:rPr>
                <w:sz w:val="24"/>
                <w:lang w:val="uk-UA"/>
              </w:rPr>
            </w:pPr>
            <w:r w:rsidRPr="00A06464">
              <w:rPr>
                <w:sz w:val="24"/>
                <w:lang w:val="uk-UA"/>
              </w:rPr>
              <w:t>Самостійна робота</w:t>
            </w:r>
          </w:p>
        </w:tc>
      </w:tr>
      <w:tr w:rsidR="00A06464" w:rsidRPr="00A06464" w:rsidTr="00A06464">
        <w:trPr>
          <w:trHeight w:val="138"/>
        </w:trPr>
        <w:tc>
          <w:tcPr>
            <w:tcW w:w="2896" w:type="dxa"/>
            <w:vMerge/>
            <w:vAlign w:val="center"/>
          </w:tcPr>
          <w:p w:rsidR="00A06464" w:rsidRPr="00A06464" w:rsidRDefault="00A06464" w:rsidP="00A06464">
            <w:pPr>
              <w:jc w:val="center"/>
              <w:rPr>
                <w:sz w:val="24"/>
                <w:lang w:val="uk-UA"/>
              </w:rPr>
            </w:pPr>
          </w:p>
        </w:tc>
        <w:tc>
          <w:tcPr>
            <w:tcW w:w="3262" w:type="dxa"/>
            <w:vMerge/>
            <w:vAlign w:val="center"/>
          </w:tcPr>
          <w:p w:rsidR="00A06464" w:rsidRPr="00A06464" w:rsidRDefault="00A06464" w:rsidP="00A06464">
            <w:pPr>
              <w:jc w:val="center"/>
              <w:rPr>
                <w:sz w:val="24"/>
                <w:lang w:val="uk-UA"/>
              </w:rPr>
            </w:pPr>
          </w:p>
        </w:tc>
        <w:tc>
          <w:tcPr>
            <w:tcW w:w="1620" w:type="dxa"/>
            <w:tcBorders>
              <w:bottom w:val="single" w:sz="4" w:space="0" w:color="auto"/>
            </w:tcBorders>
            <w:vAlign w:val="center"/>
          </w:tcPr>
          <w:p w:rsidR="00A06464" w:rsidRPr="00A06464" w:rsidRDefault="00A06464" w:rsidP="00A06464">
            <w:pPr>
              <w:jc w:val="center"/>
              <w:rPr>
                <w:i/>
                <w:sz w:val="24"/>
                <w:lang w:val="uk-UA"/>
              </w:rPr>
            </w:pPr>
            <w:r w:rsidRPr="00A06464">
              <w:rPr>
                <w:sz w:val="24"/>
                <w:lang w:val="uk-UA"/>
              </w:rPr>
              <w:t xml:space="preserve">  год. 60</w:t>
            </w:r>
          </w:p>
        </w:tc>
        <w:tc>
          <w:tcPr>
            <w:tcW w:w="1800" w:type="dxa"/>
            <w:gridSpan w:val="2"/>
            <w:tcBorders>
              <w:bottom w:val="single" w:sz="4" w:space="0" w:color="auto"/>
            </w:tcBorders>
            <w:vAlign w:val="center"/>
          </w:tcPr>
          <w:p w:rsidR="00A06464" w:rsidRPr="00A06464" w:rsidRDefault="00A06464" w:rsidP="00A06464">
            <w:pPr>
              <w:jc w:val="center"/>
              <w:rPr>
                <w:sz w:val="24"/>
                <w:lang w:val="uk-UA"/>
              </w:rPr>
            </w:pPr>
          </w:p>
        </w:tc>
      </w:tr>
      <w:tr w:rsidR="00A06464" w:rsidRPr="00A06464" w:rsidTr="00A06464">
        <w:trPr>
          <w:trHeight w:val="350"/>
        </w:trPr>
        <w:tc>
          <w:tcPr>
            <w:tcW w:w="2896" w:type="dxa"/>
            <w:vMerge/>
            <w:vAlign w:val="center"/>
          </w:tcPr>
          <w:p w:rsidR="00A06464" w:rsidRPr="00A06464" w:rsidRDefault="00A06464" w:rsidP="00A06464">
            <w:pPr>
              <w:jc w:val="center"/>
              <w:rPr>
                <w:sz w:val="24"/>
                <w:lang w:val="uk-UA"/>
              </w:rPr>
            </w:pPr>
          </w:p>
        </w:tc>
        <w:tc>
          <w:tcPr>
            <w:tcW w:w="3262" w:type="dxa"/>
            <w:vMerge/>
            <w:vAlign w:val="center"/>
          </w:tcPr>
          <w:p w:rsidR="00A06464" w:rsidRPr="00A06464" w:rsidRDefault="00A06464" w:rsidP="00A06464">
            <w:pPr>
              <w:jc w:val="center"/>
              <w:rPr>
                <w:sz w:val="24"/>
                <w:lang w:val="uk-UA"/>
              </w:rPr>
            </w:pPr>
          </w:p>
        </w:tc>
        <w:tc>
          <w:tcPr>
            <w:tcW w:w="3420" w:type="dxa"/>
            <w:gridSpan w:val="3"/>
            <w:vAlign w:val="center"/>
          </w:tcPr>
          <w:p w:rsidR="00A06464" w:rsidRPr="00A06464" w:rsidRDefault="00A06464" w:rsidP="00A06464">
            <w:pPr>
              <w:jc w:val="center"/>
              <w:rPr>
                <w:sz w:val="24"/>
                <w:lang w:val="uk-UA"/>
              </w:rPr>
            </w:pPr>
            <w:r w:rsidRPr="00A06464">
              <w:rPr>
                <w:sz w:val="24"/>
                <w:lang w:val="uk-UA"/>
              </w:rPr>
              <w:t xml:space="preserve">Індивідуальні завдання: </w:t>
            </w:r>
          </w:p>
        </w:tc>
      </w:tr>
      <w:tr w:rsidR="00A06464" w:rsidRPr="00A06464" w:rsidTr="00A06464">
        <w:trPr>
          <w:trHeight w:val="284"/>
        </w:trPr>
        <w:tc>
          <w:tcPr>
            <w:tcW w:w="2896" w:type="dxa"/>
            <w:vMerge/>
            <w:vAlign w:val="center"/>
          </w:tcPr>
          <w:p w:rsidR="00A06464" w:rsidRPr="00A06464" w:rsidRDefault="00A06464" w:rsidP="00A06464">
            <w:pPr>
              <w:jc w:val="center"/>
              <w:rPr>
                <w:sz w:val="24"/>
                <w:lang w:val="uk-UA"/>
              </w:rPr>
            </w:pPr>
          </w:p>
        </w:tc>
        <w:tc>
          <w:tcPr>
            <w:tcW w:w="3262" w:type="dxa"/>
            <w:vMerge/>
            <w:vAlign w:val="center"/>
          </w:tcPr>
          <w:p w:rsidR="00A06464" w:rsidRPr="00A06464" w:rsidRDefault="00A06464" w:rsidP="00A06464">
            <w:pPr>
              <w:jc w:val="center"/>
              <w:rPr>
                <w:sz w:val="24"/>
                <w:lang w:val="uk-UA"/>
              </w:rPr>
            </w:pPr>
          </w:p>
        </w:tc>
        <w:tc>
          <w:tcPr>
            <w:tcW w:w="3420" w:type="dxa"/>
            <w:gridSpan w:val="3"/>
            <w:vAlign w:val="center"/>
          </w:tcPr>
          <w:p w:rsidR="00A06464" w:rsidRPr="00A06464" w:rsidRDefault="00A06464" w:rsidP="00A06464">
            <w:pPr>
              <w:jc w:val="center"/>
              <w:rPr>
                <w:sz w:val="24"/>
                <w:lang w:val="uk-UA"/>
              </w:rPr>
            </w:pPr>
            <w:r w:rsidRPr="00A06464">
              <w:rPr>
                <w:sz w:val="24"/>
                <w:lang w:val="uk-UA"/>
              </w:rPr>
              <w:t xml:space="preserve"> 30 год.</w:t>
            </w:r>
          </w:p>
        </w:tc>
      </w:tr>
      <w:tr w:rsidR="00A06464" w:rsidRPr="00A06464" w:rsidTr="00A06464">
        <w:trPr>
          <w:trHeight w:val="138"/>
        </w:trPr>
        <w:tc>
          <w:tcPr>
            <w:tcW w:w="2896" w:type="dxa"/>
            <w:vMerge/>
            <w:vAlign w:val="center"/>
          </w:tcPr>
          <w:p w:rsidR="00A06464" w:rsidRPr="00A06464" w:rsidRDefault="00A06464" w:rsidP="00A06464">
            <w:pPr>
              <w:jc w:val="center"/>
              <w:rPr>
                <w:sz w:val="24"/>
                <w:lang w:val="uk-UA"/>
              </w:rPr>
            </w:pPr>
          </w:p>
        </w:tc>
        <w:tc>
          <w:tcPr>
            <w:tcW w:w="3262" w:type="dxa"/>
            <w:vMerge/>
            <w:vAlign w:val="center"/>
          </w:tcPr>
          <w:p w:rsidR="00A06464" w:rsidRPr="00A06464" w:rsidRDefault="00A06464" w:rsidP="00A06464">
            <w:pPr>
              <w:jc w:val="center"/>
              <w:rPr>
                <w:sz w:val="24"/>
                <w:lang w:val="uk-UA"/>
              </w:rPr>
            </w:pPr>
          </w:p>
        </w:tc>
        <w:tc>
          <w:tcPr>
            <w:tcW w:w="3420" w:type="dxa"/>
            <w:gridSpan w:val="3"/>
            <w:vAlign w:val="center"/>
          </w:tcPr>
          <w:p w:rsidR="00A06464" w:rsidRPr="00A06464" w:rsidRDefault="00A06464" w:rsidP="00A06464">
            <w:pPr>
              <w:jc w:val="center"/>
              <w:rPr>
                <w:i/>
                <w:sz w:val="24"/>
                <w:lang w:val="uk-UA"/>
              </w:rPr>
            </w:pPr>
            <w:r w:rsidRPr="00A06464">
              <w:rPr>
                <w:sz w:val="24"/>
                <w:lang w:val="uk-UA"/>
              </w:rPr>
              <w:t xml:space="preserve">Вид контролю: </w:t>
            </w:r>
          </w:p>
        </w:tc>
      </w:tr>
      <w:tr w:rsidR="00A06464" w:rsidRPr="00A06464" w:rsidTr="00A06464">
        <w:trPr>
          <w:trHeight w:val="138"/>
        </w:trPr>
        <w:tc>
          <w:tcPr>
            <w:tcW w:w="2896" w:type="dxa"/>
            <w:vMerge/>
            <w:vAlign w:val="center"/>
          </w:tcPr>
          <w:p w:rsidR="00A06464" w:rsidRPr="00A06464" w:rsidRDefault="00A06464" w:rsidP="00A06464">
            <w:pPr>
              <w:jc w:val="center"/>
              <w:rPr>
                <w:sz w:val="24"/>
                <w:lang w:val="uk-UA"/>
              </w:rPr>
            </w:pPr>
          </w:p>
        </w:tc>
        <w:tc>
          <w:tcPr>
            <w:tcW w:w="3262" w:type="dxa"/>
            <w:vMerge/>
            <w:vAlign w:val="center"/>
          </w:tcPr>
          <w:p w:rsidR="00A06464" w:rsidRPr="00A06464" w:rsidRDefault="00A06464" w:rsidP="00A06464">
            <w:pPr>
              <w:jc w:val="center"/>
              <w:rPr>
                <w:sz w:val="24"/>
                <w:lang w:val="uk-UA"/>
              </w:rPr>
            </w:pPr>
          </w:p>
        </w:tc>
        <w:tc>
          <w:tcPr>
            <w:tcW w:w="1710" w:type="dxa"/>
            <w:gridSpan w:val="2"/>
            <w:vAlign w:val="center"/>
          </w:tcPr>
          <w:p w:rsidR="00A06464" w:rsidRPr="00A06464" w:rsidRDefault="00A06464" w:rsidP="00A06464">
            <w:pPr>
              <w:rPr>
                <w:sz w:val="24"/>
                <w:lang w:val="uk-UA"/>
              </w:rPr>
            </w:pPr>
            <w:r w:rsidRPr="00A06464">
              <w:rPr>
                <w:sz w:val="24"/>
                <w:lang w:val="uk-UA"/>
              </w:rPr>
              <w:t>залік</w:t>
            </w:r>
          </w:p>
        </w:tc>
        <w:tc>
          <w:tcPr>
            <w:tcW w:w="1710" w:type="dxa"/>
            <w:vAlign w:val="center"/>
          </w:tcPr>
          <w:p w:rsidR="00A06464" w:rsidRPr="00A06464" w:rsidRDefault="00A06464" w:rsidP="00A06464">
            <w:pPr>
              <w:jc w:val="center"/>
              <w:rPr>
                <w:sz w:val="24"/>
                <w:lang w:val="uk-UA"/>
              </w:rPr>
            </w:pPr>
          </w:p>
        </w:tc>
      </w:tr>
    </w:tbl>
    <w:p w:rsidR="00E5161A" w:rsidRDefault="00E5161A" w:rsidP="00A06464">
      <w:pPr>
        <w:pStyle w:val="ab"/>
        <w:jc w:val="center"/>
        <w:rPr>
          <w:b/>
          <w:sz w:val="24"/>
          <w:lang w:val="en-US"/>
        </w:rPr>
      </w:pPr>
    </w:p>
    <w:p w:rsidR="00A06464" w:rsidRPr="00A06464" w:rsidRDefault="00A06464" w:rsidP="00A06464">
      <w:pPr>
        <w:pStyle w:val="ab"/>
        <w:jc w:val="center"/>
        <w:rPr>
          <w:b/>
          <w:sz w:val="24"/>
          <w:lang w:val="uk-UA"/>
        </w:rPr>
      </w:pPr>
      <w:r w:rsidRPr="00A06464">
        <w:rPr>
          <w:b/>
          <w:sz w:val="24"/>
          <w:lang w:val="uk-UA"/>
        </w:rPr>
        <w:t>2. МЕТА ТА ЗАВДАННЯ НАВЧАЛЬНОЇ ДИСЦИПЛІНИ</w:t>
      </w:r>
    </w:p>
    <w:p w:rsidR="00A06464" w:rsidRPr="00A06464" w:rsidRDefault="00A06464" w:rsidP="00A06464">
      <w:pPr>
        <w:tabs>
          <w:tab w:val="left" w:pos="284"/>
          <w:tab w:val="left" w:pos="567"/>
        </w:tabs>
        <w:ind w:firstLine="567"/>
        <w:jc w:val="both"/>
        <w:rPr>
          <w:b/>
          <w:bCs/>
          <w:sz w:val="24"/>
          <w:lang w:val="uk-UA"/>
        </w:rPr>
      </w:pPr>
      <w:r w:rsidRPr="00A06464">
        <w:rPr>
          <w:b/>
          <w:bCs/>
          <w:sz w:val="24"/>
          <w:lang w:val="uk-UA"/>
        </w:rPr>
        <w:t xml:space="preserve">Мета. </w:t>
      </w:r>
      <w:r w:rsidRPr="00A06464">
        <w:rPr>
          <w:sz w:val="24"/>
          <w:lang w:val="uk-UA"/>
        </w:rPr>
        <w:t xml:space="preserve">Реалізації освітньо-професійної програми підготовки бакалавра зі спеціальності «Правознавство». Формування ключової, між предметної і предметної компетентності як системи взаємозв’язаних змістовних орієнтацій,  знань, умінь, навичок, </w:t>
      </w:r>
      <w:r w:rsidRPr="00183621">
        <w:rPr>
          <w:sz w:val="24"/>
          <w:lang w:val="uk-UA"/>
        </w:rPr>
        <w:t>досвіду діяльності для здійснення професійної діяльності за фахом.</w:t>
      </w:r>
      <w:r w:rsidRPr="00183621">
        <w:rPr>
          <w:bCs/>
          <w:sz w:val="24"/>
          <w:lang w:val="uk-UA"/>
        </w:rPr>
        <w:t xml:space="preserve"> Ф</w:t>
      </w:r>
      <w:r w:rsidRPr="00183621">
        <w:rPr>
          <w:sz w:val="24"/>
          <w:lang w:val="uk-UA"/>
        </w:rPr>
        <w:t>ормування освітньої</w:t>
      </w:r>
      <w:r w:rsidRPr="00A06464">
        <w:rPr>
          <w:sz w:val="24"/>
          <w:lang w:val="uk-UA"/>
        </w:rPr>
        <w:t xml:space="preserve"> компетентності - застосування здобутих знань, навичок, умінь, досвіду діяльності за фахом.</w:t>
      </w:r>
    </w:p>
    <w:p w:rsidR="00A06464" w:rsidRPr="00A06464" w:rsidRDefault="00A06464" w:rsidP="00A06464">
      <w:pPr>
        <w:pStyle w:val="a5"/>
        <w:spacing w:after="0"/>
        <w:ind w:left="0" w:firstLine="567"/>
        <w:jc w:val="both"/>
        <w:rPr>
          <w:b/>
          <w:bCs/>
          <w:sz w:val="24"/>
          <w:lang w:val="uk-UA"/>
        </w:rPr>
      </w:pPr>
      <w:r w:rsidRPr="00A06464">
        <w:rPr>
          <w:b/>
          <w:bCs/>
          <w:sz w:val="24"/>
          <w:lang w:val="uk-UA"/>
        </w:rPr>
        <w:t>Завдання. З</w:t>
      </w:r>
      <w:r w:rsidRPr="00A06464">
        <w:rPr>
          <w:noProof/>
          <w:sz w:val="24"/>
          <w:lang w:val="uk-UA"/>
        </w:rPr>
        <w:t>асвоїти систему знань щодо правового регулювання трудових правовідноси у сучасних умовах в ЄС.</w:t>
      </w:r>
      <w:r w:rsidRPr="00A06464">
        <w:rPr>
          <w:b/>
          <w:bCs/>
          <w:sz w:val="24"/>
          <w:lang w:val="uk-UA"/>
        </w:rPr>
        <w:t xml:space="preserve"> С</w:t>
      </w:r>
      <w:r w:rsidRPr="00A06464">
        <w:rPr>
          <w:sz w:val="24"/>
          <w:lang w:val="uk-UA"/>
        </w:rPr>
        <w:t>формувати ставлення до трудового права Європейського Союзу як самостійної галузі права, що має власний предмет, методи, принципи, джерела правового регулювання соціально-трудових правовідносин в ЄС. В</w:t>
      </w:r>
      <w:r w:rsidRPr="00A06464">
        <w:rPr>
          <w:noProof/>
          <w:sz w:val="24"/>
          <w:lang w:val="uk-UA"/>
        </w:rPr>
        <w:t>иробити</w:t>
      </w:r>
      <w:r w:rsidRPr="00A06464">
        <w:rPr>
          <w:sz w:val="24"/>
          <w:lang w:val="uk-UA"/>
        </w:rPr>
        <w:t xml:space="preserve"> уміння та навички </w:t>
      </w:r>
      <w:r w:rsidRPr="00A06464">
        <w:rPr>
          <w:noProof/>
          <w:sz w:val="24"/>
          <w:lang w:val="uk-UA"/>
        </w:rPr>
        <w:t>порівняльного аналізу чинного європейського трудового законодавства та практичного його застосування, досвіду нормотворчості</w:t>
      </w:r>
      <w:r w:rsidRPr="00A06464">
        <w:rPr>
          <w:sz w:val="24"/>
          <w:lang w:val="uk-UA"/>
        </w:rPr>
        <w:t xml:space="preserve">. Сформувати здатність </w:t>
      </w:r>
      <w:r w:rsidRPr="00A06464">
        <w:rPr>
          <w:noProof/>
          <w:sz w:val="24"/>
          <w:lang w:val="uk-UA"/>
        </w:rPr>
        <w:t xml:space="preserve">застосовувати здобуті знанння при правозастосуванні, </w:t>
      </w:r>
      <w:r w:rsidRPr="00A06464">
        <w:rPr>
          <w:sz w:val="24"/>
          <w:lang w:val="uk-UA"/>
        </w:rPr>
        <w:t>виявляти напрямки удосконалення регламентації трудових правовідносин в Україні.</w:t>
      </w:r>
    </w:p>
    <w:p w:rsidR="00A06464" w:rsidRPr="00A06464" w:rsidRDefault="00A06464" w:rsidP="00A06464">
      <w:pPr>
        <w:ind w:firstLine="567"/>
        <w:jc w:val="both"/>
        <w:rPr>
          <w:sz w:val="24"/>
          <w:lang w:val="uk-UA"/>
        </w:rPr>
      </w:pPr>
      <w:r w:rsidRPr="00A06464">
        <w:rPr>
          <w:sz w:val="24"/>
          <w:lang w:val="uk-UA"/>
        </w:rPr>
        <w:t>У наслідок вивчення навчальної дисципліни студенти повинні</w:t>
      </w:r>
    </w:p>
    <w:p w:rsidR="00A06464" w:rsidRPr="00A06464" w:rsidRDefault="00A06464" w:rsidP="00A06464">
      <w:pPr>
        <w:tabs>
          <w:tab w:val="left" w:pos="0"/>
        </w:tabs>
        <w:jc w:val="both"/>
        <w:rPr>
          <w:b/>
          <w:bCs/>
          <w:sz w:val="24"/>
          <w:lang w:val="uk-UA"/>
        </w:rPr>
      </w:pPr>
      <w:r w:rsidRPr="00A06464">
        <w:rPr>
          <w:b/>
          <w:bCs/>
          <w:sz w:val="24"/>
          <w:lang w:val="uk-UA"/>
        </w:rPr>
        <w:t xml:space="preserve">знати: </w:t>
      </w:r>
    </w:p>
    <w:p w:rsidR="00A06464" w:rsidRPr="00A06464" w:rsidRDefault="00A06464" w:rsidP="00F675FE">
      <w:pPr>
        <w:pStyle w:val="ab"/>
        <w:numPr>
          <w:ilvl w:val="0"/>
          <w:numId w:val="6"/>
        </w:numPr>
        <w:tabs>
          <w:tab w:val="left" w:pos="0"/>
        </w:tabs>
        <w:jc w:val="both"/>
        <w:rPr>
          <w:bCs/>
          <w:iCs/>
          <w:sz w:val="24"/>
          <w:lang w:val="uk-UA"/>
        </w:rPr>
      </w:pPr>
      <w:r w:rsidRPr="00A06464">
        <w:rPr>
          <w:bCs/>
          <w:iCs/>
          <w:sz w:val="24"/>
          <w:lang w:val="uk-UA"/>
        </w:rPr>
        <w:t>історичні етапи становлення та розвитку трудового права ЄС в межах розвитку інтеграційних процесів, соціальної політики, політики зайнятості, свободи пересування працівників в ЄС;</w:t>
      </w:r>
    </w:p>
    <w:p w:rsidR="00A06464" w:rsidRPr="00A06464" w:rsidRDefault="00A06464" w:rsidP="00F675FE">
      <w:pPr>
        <w:pStyle w:val="ab"/>
        <w:numPr>
          <w:ilvl w:val="0"/>
          <w:numId w:val="6"/>
        </w:numPr>
        <w:tabs>
          <w:tab w:val="left" w:pos="0"/>
        </w:tabs>
        <w:jc w:val="both"/>
        <w:rPr>
          <w:bCs/>
          <w:iCs/>
          <w:sz w:val="24"/>
          <w:lang w:val="uk-UA"/>
        </w:rPr>
      </w:pPr>
      <w:r w:rsidRPr="00A06464">
        <w:rPr>
          <w:bCs/>
          <w:iCs/>
          <w:sz w:val="24"/>
          <w:lang w:val="uk-UA"/>
        </w:rPr>
        <w:lastRenderedPageBreak/>
        <w:t>поняття та категорії європейського трудового права, систему джерел європейського трудового законодавства, співвідношення із міжнародним трудовим законодавством і національним законодавством держав-членів ЄС, а також повноваження інститутів і органів ЄС щодо регламентації трудових правовідносин, основоположні законодавчі акти інститутів європейського трудового права;</w:t>
      </w:r>
    </w:p>
    <w:p w:rsidR="00A06464" w:rsidRPr="00A06464" w:rsidRDefault="00A06464" w:rsidP="00F675FE">
      <w:pPr>
        <w:pStyle w:val="ab"/>
        <w:numPr>
          <w:ilvl w:val="0"/>
          <w:numId w:val="6"/>
        </w:numPr>
        <w:tabs>
          <w:tab w:val="left" w:pos="0"/>
        </w:tabs>
        <w:jc w:val="both"/>
        <w:rPr>
          <w:i/>
          <w:sz w:val="24"/>
          <w:lang w:val="uk-UA"/>
        </w:rPr>
      </w:pPr>
      <w:r w:rsidRPr="00A06464">
        <w:rPr>
          <w:sz w:val="24"/>
          <w:lang w:val="uk-UA"/>
        </w:rPr>
        <w:t>європейські трудові стандарти регламентації трудових прав працівників в ЄС та державах-членах ЄС;</w:t>
      </w:r>
    </w:p>
    <w:p w:rsidR="00A06464" w:rsidRPr="00A06464" w:rsidRDefault="00A06464" w:rsidP="00F675FE">
      <w:pPr>
        <w:pStyle w:val="ab"/>
        <w:numPr>
          <w:ilvl w:val="0"/>
          <w:numId w:val="6"/>
        </w:numPr>
        <w:tabs>
          <w:tab w:val="left" w:pos="0"/>
        </w:tabs>
        <w:jc w:val="both"/>
        <w:rPr>
          <w:sz w:val="24"/>
          <w:lang w:val="uk-UA"/>
        </w:rPr>
      </w:pPr>
      <w:r w:rsidRPr="00A06464">
        <w:rPr>
          <w:sz w:val="24"/>
          <w:lang w:val="uk-UA"/>
        </w:rPr>
        <w:t xml:space="preserve">зміст норм інститутів європейського трудового права, сучасний стан правового регулювання індивідуальних і колективних трудових відносин в ЄС, а також </w:t>
      </w:r>
      <w:r w:rsidRPr="00A06464">
        <w:rPr>
          <w:noProof/>
          <w:sz w:val="24"/>
          <w:lang w:val="uk-UA"/>
        </w:rPr>
        <w:t>практику застосування європейського трудового законодавства і прецеденти Суду ЄС;</w:t>
      </w:r>
    </w:p>
    <w:p w:rsidR="00A06464" w:rsidRPr="00A06464" w:rsidRDefault="00A06464" w:rsidP="00F675FE">
      <w:pPr>
        <w:pStyle w:val="ab"/>
        <w:numPr>
          <w:ilvl w:val="0"/>
          <w:numId w:val="6"/>
        </w:numPr>
        <w:tabs>
          <w:tab w:val="left" w:pos="0"/>
        </w:tabs>
        <w:jc w:val="both"/>
        <w:rPr>
          <w:noProof/>
          <w:sz w:val="24"/>
          <w:lang w:val="uk-UA"/>
        </w:rPr>
      </w:pPr>
      <w:r w:rsidRPr="00A06464">
        <w:rPr>
          <w:sz w:val="24"/>
          <w:lang w:val="uk-UA"/>
        </w:rPr>
        <w:t>актуальні проблеми регламентації трудових правовідносин, які потребують вирішення в умовах сучасної кодифікації трудового законодавства України, сучасні  проблеми інститутів трудового права України</w:t>
      </w:r>
      <w:r w:rsidRPr="00A06464">
        <w:rPr>
          <w:noProof/>
          <w:sz w:val="24"/>
          <w:lang w:val="uk-UA"/>
        </w:rPr>
        <w:t>, напрямки вдосконалення трудового законодавства України у контексті євроінтеграції;</w:t>
      </w:r>
    </w:p>
    <w:p w:rsidR="00A06464" w:rsidRPr="00A06464" w:rsidRDefault="00A06464" w:rsidP="00F675FE">
      <w:pPr>
        <w:pStyle w:val="ab"/>
        <w:numPr>
          <w:ilvl w:val="0"/>
          <w:numId w:val="7"/>
        </w:numPr>
        <w:jc w:val="both"/>
        <w:rPr>
          <w:sz w:val="24"/>
          <w:lang w:val="uk-UA"/>
        </w:rPr>
      </w:pPr>
      <w:r w:rsidRPr="00A06464">
        <w:rPr>
          <w:iCs/>
          <w:sz w:val="24"/>
          <w:lang w:val="uk-UA"/>
        </w:rPr>
        <w:t xml:space="preserve">категорійно-понятійний апарат навчальної дисципліни,  </w:t>
      </w:r>
      <w:r w:rsidRPr="00A06464">
        <w:rPr>
          <w:sz w:val="24"/>
          <w:lang w:val="uk-UA"/>
        </w:rPr>
        <w:t>що дозволить правильно застосовувати  отримані знання;</w:t>
      </w:r>
    </w:p>
    <w:p w:rsidR="00A06464" w:rsidRPr="00A06464" w:rsidRDefault="00A06464" w:rsidP="00A06464">
      <w:pPr>
        <w:jc w:val="both"/>
        <w:rPr>
          <w:b/>
          <w:bCs/>
          <w:sz w:val="24"/>
          <w:lang w:val="uk-UA"/>
        </w:rPr>
      </w:pPr>
      <w:r w:rsidRPr="00A06464">
        <w:rPr>
          <w:b/>
          <w:bCs/>
          <w:sz w:val="24"/>
          <w:lang w:val="uk-UA"/>
        </w:rPr>
        <w:t xml:space="preserve">вміти (фахові навички): </w:t>
      </w:r>
    </w:p>
    <w:p w:rsidR="00A06464" w:rsidRPr="00A06464" w:rsidRDefault="00A06464" w:rsidP="00F675FE">
      <w:pPr>
        <w:pStyle w:val="ab"/>
        <w:numPr>
          <w:ilvl w:val="0"/>
          <w:numId w:val="6"/>
        </w:numPr>
        <w:tabs>
          <w:tab w:val="left" w:pos="426"/>
        </w:tabs>
        <w:jc w:val="both"/>
        <w:rPr>
          <w:iCs/>
          <w:sz w:val="24"/>
          <w:lang w:val="uk-UA"/>
        </w:rPr>
      </w:pPr>
      <w:r w:rsidRPr="00A06464">
        <w:rPr>
          <w:sz w:val="24"/>
          <w:lang w:val="uk-UA"/>
        </w:rPr>
        <w:t>оцінювати рівень ефективності  міжнародно-правового регулювання  трудових правовідносин в ЄС;</w:t>
      </w:r>
    </w:p>
    <w:p w:rsidR="00A06464" w:rsidRPr="00A06464" w:rsidRDefault="00A06464" w:rsidP="00F675FE">
      <w:pPr>
        <w:pStyle w:val="ab"/>
        <w:numPr>
          <w:ilvl w:val="0"/>
          <w:numId w:val="6"/>
        </w:numPr>
        <w:jc w:val="both"/>
        <w:rPr>
          <w:sz w:val="24"/>
          <w:lang w:val="uk-UA"/>
        </w:rPr>
      </w:pPr>
      <w:r w:rsidRPr="00A06464">
        <w:rPr>
          <w:sz w:val="24"/>
          <w:lang w:val="uk-UA"/>
        </w:rPr>
        <w:t>здійснювати аналітичні розробки і готувати експертні висновки щодо проблем регламентації трудових відносин в Україні;</w:t>
      </w:r>
    </w:p>
    <w:p w:rsidR="00A06464" w:rsidRPr="00A06464" w:rsidRDefault="00A06464" w:rsidP="00F675FE">
      <w:pPr>
        <w:pStyle w:val="ab"/>
        <w:numPr>
          <w:ilvl w:val="0"/>
          <w:numId w:val="6"/>
        </w:numPr>
        <w:jc w:val="both"/>
        <w:rPr>
          <w:sz w:val="24"/>
          <w:lang w:val="uk-UA"/>
        </w:rPr>
      </w:pPr>
      <w:r w:rsidRPr="00A06464">
        <w:rPr>
          <w:sz w:val="24"/>
          <w:lang w:val="uk-UA"/>
        </w:rPr>
        <w:t>розробляти пропозиції щодо удосконалення національного законодавства і правозастосовної практики щодо правового регулювання трудових відносин, досвіду ЄС та держав-членів ЄС;</w:t>
      </w:r>
    </w:p>
    <w:p w:rsidR="00A06464" w:rsidRPr="00A06464" w:rsidRDefault="00A06464" w:rsidP="00F675FE">
      <w:pPr>
        <w:pStyle w:val="ab"/>
        <w:numPr>
          <w:ilvl w:val="0"/>
          <w:numId w:val="6"/>
        </w:numPr>
        <w:jc w:val="both"/>
        <w:rPr>
          <w:sz w:val="24"/>
          <w:lang w:val="uk-UA"/>
        </w:rPr>
      </w:pPr>
      <w:r w:rsidRPr="00A06464">
        <w:rPr>
          <w:sz w:val="24"/>
          <w:lang w:val="uk-UA"/>
        </w:rPr>
        <w:t>аналізу різні правові явища, юридичні факти, правових  норм і правових відносин, що є об’єктам  міжнародного правового регулювання у даній сфері;</w:t>
      </w:r>
    </w:p>
    <w:p w:rsidR="00A06464" w:rsidRPr="00A06464" w:rsidRDefault="00A06464" w:rsidP="00F675FE">
      <w:pPr>
        <w:pStyle w:val="ab"/>
        <w:numPr>
          <w:ilvl w:val="0"/>
          <w:numId w:val="6"/>
        </w:numPr>
        <w:jc w:val="both"/>
        <w:rPr>
          <w:sz w:val="24"/>
          <w:lang w:val="uk-UA"/>
        </w:rPr>
      </w:pPr>
      <w:r w:rsidRPr="00A06464">
        <w:rPr>
          <w:sz w:val="24"/>
          <w:lang w:val="uk-UA"/>
        </w:rPr>
        <w:t>вирішувати правові проблеми і колізії, реалізації норм матеріального і процесуального права, що стосуються міжнародно-правового регулювання трудових відносин у праві ЄС;</w:t>
      </w:r>
    </w:p>
    <w:p w:rsidR="00A06464" w:rsidRPr="00A06464" w:rsidRDefault="00A06464" w:rsidP="00F675FE">
      <w:pPr>
        <w:pStyle w:val="ab"/>
        <w:numPr>
          <w:ilvl w:val="0"/>
          <w:numId w:val="6"/>
        </w:numPr>
        <w:tabs>
          <w:tab w:val="left" w:pos="426"/>
        </w:tabs>
        <w:jc w:val="both"/>
        <w:rPr>
          <w:iCs/>
          <w:sz w:val="24"/>
          <w:lang w:val="uk-UA"/>
        </w:rPr>
      </w:pPr>
      <w:r w:rsidRPr="00A06464">
        <w:rPr>
          <w:iCs/>
          <w:sz w:val="24"/>
          <w:lang w:val="uk-UA"/>
        </w:rPr>
        <w:t>аналізувати і відтворювати теоретичний матеріал, виявити знання і розуміння основних положень і виправляти власні помилки;</w:t>
      </w:r>
    </w:p>
    <w:p w:rsidR="00A06464" w:rsidRPr="00A06464" w:rsidRDefault="00A06464" w:rsidP="00F675FE">
      <w:pPr>
        <w:pStyle w:val="a5"/>
        <w:numPr>
          <w:ilvl w:val="0"/>
          <w:numId w:val="6"/>
        </w:numPr>
        <w:spacing w:after="0"/>
        <w:jc w:val="both"/>
        <w:rPr>
          <w:sz w:val="24"/>
          <w:lang w:val="uk-UA"/>
        </w:rPr>
      </w:pPr>
      <w:r w:rsidRPr="00A06464">
        <w:rPr>
          <w:iCs/>
          <w:sz w:val="24"/>
          <w:lang w:val="uk-UA"/>
        </w:rPr>
        <w:t>аналізувати тексти джерел права ЄС</w:t>
      </w:r>
      <w:r w:rsidRPr="00A06464">
        <w:rPr>
          <w:sz w:val="24"/>
          <w:lang w:val="uk-UA"/>
        </w:rPr>
        <w:t xml:space="preserve">, враховуючи закономірності історичного розвитку європейської інтеграції: </w:t>
      </w:r>
      <w:r w:rsidRPr="00A06464">
        <w:rPr>
          <w:iCs/>
          <w:sz w:val="24"/>
          <w:lang w:val="uk-UA"/>
        </w:rPr>
        <w:t>установчі договори, регламенти, директиви, рішень Суду ЄС у сфері трудового права ЄС, а також держав-членів ЄС;</w:t>
      </w:r>
    </w:p>
    <w:p w:rsidR="00A06464" w:rsidRPr="00A06464" w:rsidRDefault="00A06464" w:rsidP="00F675FE">
      <w:pPr>
        <w:pStyle w:val="ab"/>
        <w:numPr>
          <w:ilvl w:val="0"/>
          <w:numId w:val="6"/>
        </w:numPr>
        <w:jc w:val="both"/>
        <w:rPr>
          <w:sz w:val="24"/>
          <w:lang w:val="uk-UA"/>
        </w:rPr>
      </w:pPr>
      <w:r w:rsidRPr="00A06464">
        <w:rPr>
          <w:sz w:val="24"/>
          <w:lang w:val="uk-UA"/>
        </w:rPr>
        <w:t xml:space="preserve">аналізувати судову практику щодо регламентації трудових відносин і </w:t>
      </w:r>
      <w:r w:rsidRPr="00A06464">
        <w:rPr>
          <w:iCs/>
          <w:sz w:val="24"/>
          <w:lang w:val="uk-UA"/>
        </w:rPr>
        <w:t xml:space="preserve">використовувати набуті знання і фахові навички для прийняття рішень у нестандартних ситуаціях; </w:t>
      </w:r>
    </w:p>
    <w:p w:rsidR="00A06464" w:rsidRPr="00A06464" w:rsidRDefault="00A06464" w:rsidP="00F675FE">
      <w:pPr>
        <w:pStyle w:val="a5"/>
        <w:numPr>
          <w:ilvl w:val="0"/>
          <w:numId w:val="6"/>
        </w:numPr>
        <w:spacing w:after="0"/>
        <w:jc w:val="both"/>
        <w:rPr>
          <w:sz w:val="24"/>
          <w:lang w:val="uk-UA"/>
        </w:rPr>
      </w:pPr>
      <w:r w:rsidRPr="00A06464">
        <w:rPr>
          <w:iCs/>
          <w:sz w:val="24"/>
          <w:lang w:val="uk-UA"/>
        </w:rPr>
        <w:t>правильно застосовувати отримані знання у правозастосовній практиці;</w:t>
      </w:r>
    </w:p>
    <w:p w:rsidR="00A06464" w:rsidRPr="00A06464" w:rsidRDefault="00A06464" w:rsidP="00F675FE">
      <w:pPr>
        <w:pStyle w:val="ab"/>
        <w:numPr>
          <w:ilvl w:val="0"/>
          <w:numId w:val="6"/>
        </w:numPr>
        <w:tabs>
          <w:tab w:val="left" w:pos="426"/>
        </w:tabs>
        <w:jc w:val="both"/>
        <w:rPr>
          <w:b/>
          <w:bCs/>
          <w:iCs/>
          <w:sz w:val="24"/>
          <w:lang w:val="uk-UA"/>
        </w:rPr>
      </w:pPr>
      <w:r w:rsidRPr="00A06464">
        <w:rPr>
          <w:iCs/>
          <w:sz w:val="24"/>
          <w:lang w:val="uk-UA"/>
        </w:rPr>
        <w:t xml:space="preserve">здійснювати експертну оцінку нормативних актів; </w:t>
      </w:r>
    </w:p>
    <w:p w:rsidR="00A06464" w:rsidRPr="00A06464" w:rsidRDefault="00A06464" w:rsidP="00F675FE">
      <w:pPr>
        <w:pStyle w:val="a5"/>
        <w:numPr>
          <w:ilvl w:val="0"/>
          <w:numId w:val="6"/>
        </w:numPr>
        <w:spacing w:after="0"/>
        <w:jc w:val="both"/>
        <w:rPr>
          <w:sz w:val="24"/>
          <w:lang w:val="uk-UA"/>
        </w:rPr>
      </w:pPr>
      <w:r w:rsidRPr="00A06464">
        <w:rPr>
          <w:iCs/>
          <w:sz w:val="24"/>
          <w:lang w:val="uk-UA"/>
        </w:rPr>
        <w:t>викладати усно і письмово свої висновки щодо закономірностей і протиріч регулювання трудових відносин в ЄС та держав-членів ЄС, майбутнього Європейської соціальної моделі і наводити аргументувати;</w:t>
      </w:r>
    </w:p>
    <w:p w:rsidR="00A06464" w:rsidRPr="00A06464" w:rsidRDefault="00A06464" w:rsidP="00F675FE">
      <w:pPr>
        <w:pStyle w:val="a5"/>
        <w:numPr>
          <w:ilvl w:val="0"/>
          <w:numId w:val="6"/>
        </w:numPr>
        <w:spacing w:after="0"/>
        <w:jc w:val="both"/>
        <w:rPr>
          <w:sz w:val="24"/>
          <w:lang w:val="uk-UA"/>
        </w:rPr>
      </w:pPr>
      <w:r w:rsidRPr="00A06464">
        <w:rPr>
          <w:iCs/>
          <w:sz w:val="24"/>
          <w:lang w:val="uk-UA"/>
        </w:rPr>
        <w:t>коректно користуватись професійну лексику, тлумачити норми європейського трудового права.</w:t>
      </w:r>
    </w:p>
    <w:p w:rsidR="00A06464" w:rsidRPr="00EE5279" w:rsidRDefault="00A06464" w:rsidP="00F675FE">
      <w:pPr>
        <w:pStyle w:val="a5"/>
        <w:numPr>
          <w:ilvl w:val="0"/>
          <w:numId w:val="6"/>
        </w:numPr>
        <w:spacing w:after="0"/>
        <w:jc w:val="both"/>
        <w:rPr>
          <w:sz w:val="24"/>
          <w:lang w:val="uk-UA"/>
        </w:rPr>
      </w:pPr>
      <w:r w:rsidRPr="00A06464">
        <w:rPr>
          <w:iCs/>
          <w:sz w:val="24"/>
          <w:lang w:val="uk-UA"/>
        </w:rPr>
        <w:t>застосовувати метод  історичного порівняння, комплексного і ситуаційного аналізу та ін.</w:t>
      </w:r>
    </w:p>
    <w:p w:rsidR="00EE5279" w:rsidRPr="00EE5279" w:rsidRDefault="00EE5279" w:rsidP="00EE5279">
      <w:pPr>
        <w:pStyle w:val="a5"/>
        <w:spacing w:after="0"/>
        <w:ind w:left="720"/>
        <w:jc w:val="both"/>
        <w:rPr>
          <w:sz w:val="24"/>
          <w:lang w:val="uk-UA"/>
        </w:rPr>
      </w:pPr>
    </w:p>
    <w:p w:rsidR="00EE5279" w:rsidRPr="00EE5279" w:rsidRDefault="00EE5279" w:rsidP="00EE5279">
      <w:pPr>
        <w:pStyle w:val="a5"/>
        <w:spacing w:after="0"/>
        <w:ind w:left="720"/>
        <w:jc w:val="both"/>
        <w:rPr>
          <w:b/>
          <w:sz w:val="24"/>
          <w:lang w:val="uk-UA"/>
        </w:rPr>
      </w:pPr>
      <w:r w:rsidRPr="00EE5279">
        <w:rPr>
          <w:b/>
          <w:iCs/>
          <w:sz w:val="24"/>
          <w:lang w:val="uk-UA"/>
        </w:rPr>
        <w:t>Програмні результати навчання:</w:t>
      </w:r>
    </w:p>
    <w:p w:rsidR="00EE5279" w:rsidRPr="00EE5279" w:rsidRDefault="00EE5279" w:rsidP="00EE5279">
      <w:pPr>
        <w:contextualSpacing/>
        <w:jc w:val="both"/>
        <w:rPr>
          <w:sz w:val="24"/>
          <w:lang w:val="uk-UA" w:eastAsia="ar-SA"/>
        </w:rPr>
      </w:pPr>
      <w:r w:rsidRPr="00EE5279">
        <w:rPr>
          <w:sz w:val="24"/>
          <w:lang w:val="uk-UA"/>
        </w:rPr>
        <w:t xml:space="preserve">ПРН-1: </w:t>
      </w:r>
      <w:r w:rsidRPr="00EE5279">
        <w:rPr>
          <w:sz w:val="24"/>
          <w:lang w:val="uk-UA" w:eastAsia="ar-SA"/>
        </w:rPr>
        <w:t>Мислити абстрактно й аналітично, синтезувати загальні знання насамперед із міжнародного кримінального права для досягнення цілей професійної діяльності, швидко розуміти професійні завдання, оцінювати їхню складність.</w:t>
      </w:r>
    </w:p>
    <w:p w:rsidR="00EE5279" w:rsidRPr="00EE5279" w:rsidRDefault="00EE5279" w:rsidP="00EE5279">
      <w:pPr>
        <w:ind w:firstLine="284"/>
        <w:contextualSpacing/>
        <w:jc w:val="both"/>
        <w:rPr>
          <w:sz w:val="24"/>
          <w:lang w:val="uk-UA" w:eastAsia="ar-SA"/>
        </w:rPr>
      </w:pPr>
      <w:r w:rsidRPr="00EE5279">
        <w:rPr>
          <w:sz w:val="24"/>
          <w:lang w:val="uk-UA"/>
        </w:rPr>
        <w:lastRenderedPageBreak/>
        <w:t xml:space="preserve">ПРН-4: </w:t>
      </w:r>
      <w:r w:rsidRPr="00EE5279">
        <w:rPr>
          <w:sz w:val="24"/>
          <w:lang w:val="uk-UA" w:eastAsia="ar-SA"/>
        </w:rPr>
        <w:t>Використовувати різні джерела безпосередньої й опосередкованої інформації для з’ясування потрібних обставин і фактів, застосовувати одержані знання й уміння з міжнародного кримінального права при вирішенні практичних завдань.</w:t>
      </w:r>
    </w:p>
    <w:p w:rsidR="001B3037" w:rsidRPr="00183621" w:rsidRDefault="00EE5279" w:rsidP="00EE5279">
      <w:pPr>
        <w:tabs>
          <w:tab w:val="left" w:pos="426"/>
        </w:tabs>
        <w:ind w:firstLine="284"/>
        <w:jc w:val="both"/>
        <w:rPr>
          <w:b/>
          <w:bCs/>
          <w:sz w:val="24"/>
          <w:lang w:val="uk-UA"/>
        </w:rPr>
      </w:pPr>
      <w:r w:rsidRPr="00183621">
        <w:rPr>
          <w:sz w:val="24"/>
          <w:lang w:val="uk-UA"/>
        </w:rPr>
        <w:t xml:space="preserve">ПРН-11: </w:t>
      </w:r>
      <w:r w:rsidRPr="00183621">
        <w:rPr>
          <w:sz w:val="24"/>
          <w:lang w:val="uk-UA" w:eastAsia="ar-SA"/>
        </w:rPr>
        <w:t>Надавати</w:t>
      </w:r>
      <w:r w:rsidR="00183621" w:rsidRPr="00183621">
        <w:rPr>
          <w:sz w:val="24"/>
          <w:lang w:val="uk-UA" w:eastAsia="ar-SA"/>
        </w:rPr>
        <w:t xml:space="preserve"> </w:t>
      </w:r>
      <w:r w:rsidRPr="00183621">
        <w:rPr>
          <w:sz w:val="24"/>
          <w:lang w:val="uk-UA" w:eastAsia="ar-SA"/>
        </w:rPr>
        <w:t>юридичні</w:t>
      </w:r>
      <w:r w:rsidR="00183621" w:rsidRPr="00183621">
        <w:rPr>
          <w:sz w:val="24"/>
          <w:lang w:val="uk-UA" w:eastAsia="ar-SA"/>
        </w:rPr>
        <w:t xml:space="preserve"> </w:t>
      </w:r>
      <w:r w:rsidRPr="00183621">
        <w:rPr>
          <w:sz w:val="24"/>
          <w:lang w:val="uk-UA" w:eastAsia="ar-SA"/>
        </w:rPr>
        <w:t>висновки й консультації, формулювати</w:t>
      </w:r>
      <w:r w:rsidR="00183621" w:rsidRPr="00183621">
        <w:rPr>
          <w:sz w:val="24"/>
          <w:lang w:val="uk-UA" w:eastAsia="ar-SA"/>
        </w:rPr>
        <w:t xml:space="preserve"> </w:t>
      </w:r>
      <w:r w:rsidRPr="00183621">
        <w:rPr>
          <w:sz w:val="24"/>
          <w:lang w:val="uk-UA" w:eastAsia="ar-SA"/>
        </w:rPr>
        <w:t>юридичну</w:t>
      </w:r>
      <w:r w:rsidR="00183621" w:rsidRPr="00183621">
        <w:rPr>
          <w:sz w:val="24"/>
          <w:lang w:val="uk-UA" w:eastAsia="ar-SA"/>
        </w:rPr>
        <w:t xml:space="preserve"> </w:t>
      </w:r>
      <w:r w:rsidRPr="00183621">
        <w:rPr>
          <w:sz w:val="24"/>
          <w:lang w:val="uk-UA" w:eastAsia="ar-SA"/>
        </w:rPr>
        <w:t>позицію в інтересах</w:t>
      </w:r>
      <w:r w:rsidR="00183621" w:rsidRPr="00183621">
        <w:rPr>
          <w:sz w:val="24"/>
          <w:lang w:val="uk-UA" w:eastAsia="ar-SA"/>
        </w:rPr>
        <w:t xml:space="preserve"> </w:t>
      </w:r>
      <w:r w:rsidRPr="00183621">
        <w:rPr>
          <w:sz w:val="24"/>
          <w:lang w:val="uk-UA" w:eastAsia="ar-SA"/>
        </w:rPr>
        <w:t>клієнта.</w:t>
      </w:r>
    </w:p>
    <w:p w:rsidR="001B3037" w:rsidRDefault="001B3037" w:rsidP="00A06464">
      <w:pPr>
        <w:tabs>
          <w:tab w:val="left" w:pos="426"/>
        </w:tabs>
        <w:jc w:val="both"/>
        <w:rPr>
          <w:b/>
          <w:bCs/>
          <w:sz w:val="24"/>
          <w:lang w:val="uk-UA"/>
        </w:rPr>
      </w:pPr>
    </w:p>
    <w:p w:rsidR="00A06464" w:rsidRPr="00A06464" w:rsidRDefault="00A06464" w:rsidP="00A06464">
      <w:pPr>
        <w:tabs>
          <w:tab w:val="left" w:pos="426"/>
        </w:tabs>
        <w:jc w:val="both"/>
        <w:rPr>
          <w:b/>
          <w:bCs/>
          <w:i/>
          <w:sz w:val="24"/>
          <w:lang w:val="uk-UA"/>
        </w:rPr>
      </w:pPr>
      <w:r w:rsidRPr="00A06464">
        <w:rPr>
          <w:b/>
          <w:bCs/>
          <w:sz w:val="24"/>
          <w:lang w:val="uk-UA"/>
        </w:rPr>
        <w:t xml:space="preserve">уміти: </w:t>
      </w:r>
    </w:p>
    <w:p w:rsidR="00A06464" w:rsidRPr="00A06464" w:rsidRDefault="00A06464" w:rsidP="00F675FE">
      <w:pPr>
        <w:pStyle w:val="ab"/>
        <w:numPr>
          <w:ilvl w:val="0"/>
          <w:numId w:val="6"/>
        </w:numPr>
        <w:jc w:val="both"/>
        <w:rPr>
          <w:sz w:val="24"/>
          <w:lang w:val="uk-UA"/>
        </w:rPr>
      </w:pPr>
      <w:r w:rsidRPr="00A06464">
        <w:rPr>
          <w:sz w:val="24"/>
          <w:lang w:val="uk-UA"/>
        </w:rPr>
        <w:t xml:space="preserve">самостійно працювати з нормативними актами ЄС, що регулюють міжнародні відносини у сфері праці, </w:t>
      </w:r>
      <w:r w:rsidRPr="00A06464">
        <w:rPr>
          <w:iCs/>
          <w:sz w:val="24"/>
          <w:lang w:val="uk-UA"/>
        </w:rPr>
        <w:t>відслідковувати зміни у трудовому законодавстві ЄС та держав-членів ЄС і визначати актуальні тенденції регламентації трудових правовідносин в ЄС;</w:t>
      </w:r>
    </w:p>
    <w:p w:rsidR="00A06464" w:rsidRPr="00A06464" w:rsidRDefault="00A06464" w:rsidP="00F675FE">
      <w:pPr>
        <w:pStyle w:val="ab"/>
        <w:numPr>
          <w:ilvl w:val="0"/>
          <w:numId w:val="6"/>
        </w:numPr>
        <w:tabs>
          <w:tab w:val="left" w:pos="284"/>
        </w:tabs>
        <w:jc w:val="both"/>
        <w:rPr>
          <w:iCs/>
          <w:sz w:val="24"/>
          <w:lang w:val="uk-UA"/>
        </w:rPr>
      </w:pPr>
      <w:r w:rsidRPr="00A06464">
        <w:rPr>
          <w:iCs/>
          <w:sz w:val="24"/>
          <w:lang w:val="uk-UA"/>
        </w:rPr>
        <w:t>самостійно знаходити та опрацьовувати необхідну інформацію;</w:t>
      </w:r>
    </w:p>
    <w:p w:rsidR="00A06464" w:rsidRPr="00A06464" w:rsidRDefault="00A06464" w:rsidP="00F675FE">
      <w:pPr>
        <w:pStyle w:val="ab"/>
        <w:numPr>
          <w:ilvl w:val="0"/>
          <w:numId w:val="6"/>
        </w:numPr>
        <w:tabs>
          <w:tab w:val="left" w:pos="284"/>
        </w:tabs>
        <w:jc w:val="both"/>
        <w:rPr>
          <w:iCs/>
          <w:sz w:val="24"/>
          <w:lang w:val="uk-UA"/>
        </w:rPr>
      </w:pPr>
      <w:r w:rsidRPr="00A06464">
        <w:rPr>
          <w:iCs/>
          <w:sz w:val="24"/>
          <w:lang w:val="uk-UA"/>
        </w:rPr>
        <w:t>самостійно розкривати власні обдарування і нахили, виявляти творчі здібності;</w:t>
      </w:r>
    </w:p>
    <w:p w:rsidR="00A06464" w:rsidRPr="00A06464" w:rsidRDefault="00A06464" w:rsidP="00F675FE">
      <w:pPr>
        <w:pStyle w:val="ab"/>
        <w:numPr>
          <w:ilvl w:val="0"/>
          <w:numId w:val="6"/>
        </w:numPr>
        <w:tabs>
          <w:tab w:val="left" w:pos="284"/>
        </w:tabs>
        <w:jc w:val="both"/>
        <w:rPr>
          <w:iCs/>
          <w:sz w:val="24"/>
          <w:lang w:val="uk-UA"/>
        </w:rPr>
      </w:pPr>
      <w:r w:rsidRPr="00A06464">
        <w:rPr>
          <w:sz w:val="24"/>
          <w:lang w:val="uk-UA"/>
        </w:rPr>
        <w:t>самостійно працювати з нормативно-правовими актами, практикою застосування норм європейського трудового права;</w:t>
      </w:r>
    </w:p>
    <w:p w:rsidR="00A06464" w:rsidRPr="00A06464" w:rsidRDefault="00A06464" w:rsidP="00F675FE">
      <w:pPr>
        <w:pStyle w:val="ab"/>
        <w:numPr>
          <w:ilvl w:val="0"/>
          <w:numId w:val="6"/>
        </w:numPr>
        <w:tabs>
          <w:tab w:val="left" w:pos="284"/>
        </w:tabs>
        <w:jc w:val="both"/>
        <w:rPr>
          <w:iCs/>
          <w:sz w:val="24"/>
          <w:lang w:val="uk-UA"/>
        </w:rPr>
      </w:pPr>
      <w:r w:rsidRPr="00A06464">
        <w:rPr>
          <w:iCs/>
          <w:sz w:val="24"/>
          <w:lang w:val="uk-UA"/>
        </w:rPr>
        <w:t>користуватись науковою і довідковою літературою з тем навчальної дисципліни;</w:t>
      </w:r>
    </w:p>
    <w:p w:rsidR="00A06464" w:rsidRPr="00A06464" w:rsidRDefault="00A06464" w:rsidP="00F675FE">
      <w:pPr>
        <w:pStyle w:val="ab"/>
        <w:numPr>
          <w:ilvl w:val="0"/>
          <w:numId w:val="6"/>
        </w:numPr>
        <w:tabs>
          <w:tab w:val="left" w:pos="284"/>
        </w:tabs>
        <w:jc w:val="both"/>
        <w:rPr>
          <w:iCs/>
          <w:sz w:val="24"/>
          <w:lang w:val="uk-UA"/>
        </w:rPr>
      </w:pPr>
      <w:r w:rsidRPr="00A06464">
        <w:rPr>
          <w:iCs/>
          <w:sz w:val="24"/>
          <w:lang w:val="uk-UA"/>
        </w:rPr>
        <w:t>сприймати і документувати інформацію на іноземних мовах;</w:t>
      </w:r>
    </w:p>
    <w:p w:rsidR="00A06464" w:rsidRPr="00A06464" w:rsidRDefault="00A06464" w:rsidP="00F675FE">
      <w:pPr>
        <w:pStyle w:val="ab"/>
        <w:numPr>
          <w:ilvl w:val="0"/>
          <w:numId w:val="6"/>
        </w:numPr>
        <w:tabs>
          <w:tab w:val="left" w:pos="284"/>
        </w:tabs>
        <w:jc w:val="both"/>
        <w:rPr>
          <w:iCs/>
          <w:sz w:val="24"/>
          <w:lang w:val="uk-UA"/>
        </w:rPr>
      </w:pPr>
      <w:r w:rsidRPr="00A06464">
        <w:rPr>
          <w:iCs/>
          <w:sz w:val="24"/>
          <w:lang w:val="uk-UA"/>
        </w:rPr>
        <w:t>самостійно розробляти матеріали для виступати перед аудиторією;</w:t>
      </w:r>
    </w:p>
    <w:p w:rsidR="00A06464" w:rsidRDefault="00A06464" w:rsidP="00F675FE">
      <w:pPr>
        <w:pStyle w:val="ab"/>
        <w:numPr>
          <w:ilvl w:val="0"/>
          <w:numId w:val="6"/>
        </w:numPr>
        <w:tabs>
          <w:tab w:val="left" w:pos="426"/>
        </w:tabs>
        <w:jc w:val="both"/>
        <w:rPr>
          <w:iCs/>
          <w:sz w:val="24"/>
          <w:lang w:val="uk-UA"/>
        </w:rPr>
      </w:pPr>
      <w:r w:rsidRPr="00A06464">
        <w:rPr>
          <w:iCs/>
          <w:sz w:val="24"/>
          <w:lang w:val="uk-UA"/>
        </w:rPr>
        <w:t>відповідально ставитись до опануванням навчальним матеріалом з цієї навчальної дисципліни.</w:t>
      </w:r>
    </w:p>
    <w:p w:rsidR="00183621" w:rsidRDefault="00183621" w:rsidP="00183621">
      <w:pPr>
        <w:tabs>
          <w:tab w:val="left" w:pos="426"/>
        </w:tabs>
        <w:jc w:val="both"/>
        <w:rPr>
          <w:iCs/>
          <w:sz w:val="24"/>
          <w:lang w:val="uk-UA"/>
        </w:rPr>
      </w:pPr>
    </w:p>
    <w:p w:rsidR="00183621" w:rsidRPr="00183621" w:rsidRDefault="00183621" w:rsidP="00183621">
      <w:pPr>
        <w:tabs>
          <w:tab w:val="left" w:pos="426"/>
        </w:tabs>
        <w:jc w:val="both"/>
        <w:rPr>
          <w:iCs/>
          <w:sz w:val="24"/>
          <w:lang w:val="uk-UA"/>
        </w:rPr>
      </w:pPr>
    </w:p>
    <w:p w:rsidR="00A06464" w:rsidRPr="00A06464" w:rsidRDefault="00A06464" w:rsidP="00A06464">
      <w:pPr>
        <w:numPr>
          <w:ilvl w:val="0"/>
          <w:numId w:val="1"/>
        </w:numPr>
        <w:tabs>
          <w:tab w:val="left" w:pos="284"/>
          <w:tab w:val="left" w:pos="567"/>
        </w:tabs>
        <w:jc w:val="center"/>
        <w:rPr>
          <w:b/>
          <w:sz w:val="24"/>
          <w:lang w:val="uk-UA"/>
        </w:rPr>
      </w:pPr>
      <w:r w:rsidRPr="00A06464">
        <w:rPr>
          <w:b/>
          <w:sz w:val="24"/>
          <w:lang w:val="uk-UA"/>
        </w:rPr>
        <w:t>ПРОГРАМА НАВЧАЛЬНОЇ ДИСЦИПЛІНИ</w:t>
      </w:r>
    </w:p>
    <w:p w:rsidR="00A06464" w:rsidRDefault="00A06464" w:rsidP="00A06464">
      <w:pPr>
        <w:tabs>
          <w:tab w:val="left" w:pos="284"/>
          <w:tab w:val="left" w:pos="567"/>
        </w:tabs>
        <w:ind w:firstLine="567"/>
        <w:jc w:val="center"/>
        <w:rPr>
          <w:b/>
          <w:sz w:val="24"/>
          <w:lang w:val="uk-UA"/>
        </w:rPr>
      </w:pPr>
    </w:p>
    <w:p w:rsidR="00A06464" w:rsidRPr="00A06464" w:rsidRDefault="00A06464" w:rsidP="00A06464">
      <w:pPr>
        <w:tabs>
          <w:tab w:val="left" w:pos="284"/>
          <w:tab w:val="left" w:pos="567"/>
        </w:tabs>
        <w:ind w:firstLine="567"/>
        <w:jc w:val="center"/>
        <w:rPr>
          <w:b/>
          <w:sz w:val="24"/>
          <w:lang w:val="uk-UA"/>
        </w:rPr>
      </w:pPr>
      <w:r w:rsidRPr="00A06464">
        <w:rPr>
          <w:b/>
          <w:sz w:val="24"/>
          <w:lang w:val="uk-UA"/>
        </w:rPr>
        <w:t>ЗМІСТОВНИЙ МОДУЛЬ 1.</w:t>
      </w:r>
    </w:p>
    <w:p w:rsidR="00A06464" w:rsidRPr="00A06464" w:rsidRDefault="00A06464" w:rsidP="00A06464">
      <w:pPr>
        <w:tabs>
          <w:tab w:val="left" w:pos="284"/>
          <w:tab w:val="left" w:pos="567"/>
        </w:tabs>
        <w:ind w:firstLine="567"/>
        <w:jc w:val="center"/>
        <w:rPr>
          <w:b/>
          <w:sz w:val="24"/>
          <w:lang w:val="uk-UA"/>
        </w:rPr>
      </w:pPr>
      <w:r w:rsidRPr="00A06464">
        <w:rPr>
          <w:b/>
          <w:sz w:val="24"/>
          <w:lang w:val="uk-UA"/>
        </w:rPr>
        <w:t>ІСТОРІЯ ТА ТЕОРІЯ ТРУДОВОГО ПРАВА ЄС</w:t>
      </w:r>
    </w:p>
    <w:p w:rsidR="00A06464" w:rsidRDefault="00A06464" w:rsidP="00A06464">
      <w:pPr>
        <w:pStyle w:val="a3"/>
        <w:spacing w:after="0"/>
        <w:jc w:val="center"/>
        <w:rPr>
          <w:b/>
          <w:sz w:val="24"/>
          <w:lang w:val="uk-UA"/>
        </w:rPr>
      </w:pPr>
    </w:p>
    <w:p w:rsidR="00A06464" w:rsidRPr="00A06464" w:rsidRDefault="00A06464" w:rsidP="00A06464">
      <w:pPr>
        <w:pStyle w:val="a3"/>
        <w:spacing w:after="0"/>
        <w:jc w:val="center"/>
        <w:rPr>
          <w:b/>
          <w:sz w:val="24"/>
          <w:lang w:val="uk-UA"/>
        </w:rPr>
      </w:pPr>
      <w:r w:rsidRPr="00A06464">
        <w:rPr>
          <w:b/>
          <w:sz w:val="24"/>
          <w:lang w:val="uk-UA"/>
        </w:rPr>
        <w:t>Тема 1. Етапи становлення та розвитку трудового права ЄС</w:t>
      </w:r>
    </w:p>
    <w:p w:rsidR="00A06464" w:rsidRPr="00A06464" w:rsidRDefault="00A06464" w:rsidP="00A06464">
      <w:pPr>
        <w:ind w:firstLine="567"/>
        <w:jc w:val="both"/>
        <w:rPr>
          <w:i/>
          <w:iCs/>
          <w:sz w:val="24"/>
          <w:lang w:val="uk-UA"/>
        </w:rPr>
      </w:pPr>
      <w:r w:rsidRPr="00A06464">
        <w:rPr>
          <w:sz w:val="24"/>
          <w:lang w:val="uk-UA"/>
        </w:rPr>
        <w:t xml:space="preserve">Етапи і перспективи розвитку трудового права. Зародження та розвиток трудового права ЄС. 1. Період </w:t>
      </w:r>
      <w:proofErr w:type="spellStart"/>
      <w:r w:rsidRPr="00A06464">
        <w:rPr>
          <w:sz w:val="24"/>
          <w:lang w:val="uk-UA"/>
        </w:rPr>
        <w:t>нео</w:t>
      </w:r>
      <w:proofErr w:type="spellEnd"/>
      <w:r w:rsidRPr="00A06464">
        <w:rPr>
          <w:sz w:val="24"/>
          <w:lang w:val="uk-UA"/>
        </w:rPr>
        <w:t xml:space="preserve">-лібералізму (м’якого ігнорування) 1951-1972 рр. 2. Соціальна діяльність: «людський імідж» ЄС  (1972-1980 рр.). 3. Відсутність регулювання та повернення </w:t>
      </w:r>
      <w:proofErr w:type="spellStart"/>
      <w:r w:rsidRPr="00A06464">
        <w:rPr>
          <w:sz w:val="24"/>
          <w:lang w:val="uk-UA"/>
        </w:rPr>
        <w:t>нео</w:t>
      </w:r>
      <w:proofErr w:type="spellEnd"/>
      <w:r w:rsidRPr="00A06464">
        <w:rPr>
          <w:sz w:val="24"/>
          <w:lang w:val="uk-UA"/>
        </w:rPr>
        <w:t>-лібералізму (1980-1985 рр.). 4. Європейський соціальний простір (1986-1992 рр.). 5. Маастрихтський договір та нова ера соціальної політики (1992- 2000 р.). 6. Хартія ЄС та Лісабонський процес (2000-2009 рр.). Новітній етап розвитку соціального і трудового права ЄС (з 2009 р.).</w:t>
      </w:r>
    </w:p>
    <w:p w:rsidR="00A06464" w:rsidRPr="00A06464" w:rsidRDefault="00A06464" w:rsidP="00A06464">
      <w:pPr>
        <w:ind w:firstLine="567"/>
        <w:jc w:val="both"/>
        <w:rPr>
          <w:sz w:val="24"/>
          <w:lang w:val="uk-UA"/>
        </w:rPr>
      </w:pPr>
      <w:r w:rsidRPr="00A06464">
        <w:rPr>
          <w:sz w:val="24"/>
          <w:lang w:val="uk-UA"/>
        </w:rPr>
        <w:t xml:space="preserve">Лісабонський договір 2007 р.: його розробка, підписання і вступ у силу. Загальна характеристика реформ, проведених лісабонським договором у сфері трудового права. Основні підсумки і тенденції у розвитку європейського трудового права. Майбутнє «соціального» ЄС: виклики часу. </w:t>
      </w:r>
    </w:p>
    <w:p w:rsidR="00A06464" w:rsidRPr="00A06464" w:rsidRDefault="00A06464" w:rsidP="00A06464">
      <w:pPr>
        <w:ind w:firstLine="567"/>
        <w:jc w:val="both"/>
        <w:rPr>
          <w:bCs/>
          <w:sz w:val="24"/>
          <w:lang w:val="uk-UA"/>
        </w:rPr>
      </w:pPr>
      <w:r w:rsidRPr="00A06464">
        <w:rPr>
          <w:bCs/>
          <w:sz w:val="24"/>
          <w:lang w:val="uk-UA"/>
        </w:rPr>
        <w:t xml:space="preserve">Поняття трудового права ЄС та європейського трудового права. Європейське трудове право як </w:t>
      </w:r>
      <w:proofErr w:type="spellStart"/>
      <w:r w:rsidRPr="00A06464">
        <w:rPr>
          <w:bCs/>
          <w:sz w:val="24"/>
          <w:lang w:val="uk-UA"/>
        </w:rPr>
        <w:t>полісистемний</w:t>
      </w:r>
      <w:proofErr w:type="spellEnd"/>
      <w:r w:rsidRPr="00A06464">
        <w:rPr>
          <w:bCs/>
          <w:sz w:val="24"/>
          <w:lang w:val="uk-UA"/>
        </w:rPr>
        <w:t xml:space="preserve"> комплекс. Підстави співробітництва держав-членів ЄС у сфері праці в умовах глобалізації.</w:t>
      </w:r>
    </w:p>
    <w:p w:rsidR="00A06464" w:rsidRPr="00A06464" w:rsidRDefault="00A06464" w:rsidP="00A06464">
      <w:pPr>
        <w:tabs>
          <w:tab w:val="left" w:pos="0"/>
        </w:tabs>
        <w:ind w:firstLine="567"/>
        <w:jc w:val="both"/>
        <w:rPr>
          <w:sz w:val="24"/>
          <w:lang w:val="uk-UA"/>
        </w:rPr>
      </w:pPr>
      <w:r w:rsidRPr="00A06464">
        <w:rPr>
          <w:sz w:val="24"/>
          <w:lang w:val="uk-UA"/>
        </w:rPr>
        <w:t>Наука європейського трудового права в Україні та зарубіжжі. Трудове право ЄС як навчальна дисципліна.</w:t>
      </w:r>
    </w:p>
    <w:p w:rsidR="00A06464" w:rsidRPr="00A06464" w:rsidRDefault="00A06464" w:rsidP="00A06464">
      <w:pPr>
        <w:tabs>
          <w:tab w:val="left" w:pos="284"/>
          <w:tab w:val="left" w:pos="567"/>
        </w:tabs>
        <w:ind w:firstLine="709"/>
        <w:jc w:val="center"/>
        <w:rPr>
          <w:b/>
          <w:sz w:val="24"/>
          <w:lang w:val="uk-UA"/>
        </w:rPr>
      </w:pPr>
      <w:r w:rsidRPr="00A06464">
        <w:rPr>
          <w:b/>
          <w:sz w:val="24"/>
          <w:lang w:val="uk-UA"/>
        </w:rPr>
        <w:t xml:space="preserve">Тема 2. Предмет, методи, принципи та система трудового права ЄС. Трудові правовідносини в ЄС </w:t>
      </w:r>
    </w:p>
    <w:p w:rsidR="00A06464" w:rsidRPr="00A06464" w:rsidRDefault="00A06464" w:rsidP="00A06464">
      <w:pPr>
        <w:tabs>
          <w:tab w:val="left" w:pos="0"/>
        </w:tabs>
        <w:ind w:firstLine="567"/>
        <w:jc w:val="both"/>
        <w:rPr>
          <w:i/>
          <w:iCs/>
          <w:sz w:val="24"/>
          <w:lang w:val="uk-UA"/>
        </w:rPr>
      </w:pPr>
      <w:r w:rsidRPr="00A06464">
        <w:rPr>
          <w:sz w:val="24"/>
          <w:lang w:val="uk-UA"/>
        </w:rPr>
        <w:t>Предмет і методи трудового права ЄС.</w:t>
      </w:r>
      <w:r w:rsidR="00183621">
        <w:rPr>
          <w:sz w:val="24"/>
          <w:lang w:val="uk-UA"/>
        </w:rPr>
        <w:t xml:space="preserve"> </w:t>
      </w:r>
      <w:r w:rsidRPr="00A06464">
        <w:rPr>
          <w:bCs/>
          <w:sz w:val="24"/>
          <w:lang w:val="uk-UA"/>
        </w:rPr>
        <w:t>Правове регулювання інтеграційних відносин. Основні методи трудового права: уніфікації та гармонізації. Допоміжний інтеграційний методи: диференціація та координації правового регулювання.</w:t>
      </w:r>
    </w:p>
    <w:p w:rsidR="00A06464" w:rsidRPr="00A06464" w:rsidRDefault="00A06464" w:rsidP="00A06464">
      <w:pPr>
        <w:tabs>
          <w:tab w:val="left" w:pos="0"/>
        </w:tabs>
        <w:ind w:firstLine="567"/>
        <w:jc w:val="both"/>
        <w:rPr>
          <w:bCs/>
          <w:sz w:val="24"/>
          <w:lang w:val="uk-UA"/>
        </w:rPr>
      </w:pPr>
      <w:r w:rsidRPr="00A06464">
        <w:rPr>
          <w:bCs/>
          <w:sz w:val="24"/>
          <w:lang w:val="uk-UA"/>
        </w:rPr>
        <w:t xml:space="preserve">Система трудового права ЄС. Інститути індивідуального трудового права ЄС. Інститути колективного трудового права: соціальний діалог; захист прав працівників у випадку банкрутства та зміни власника підприємства. Напрямки розвитку трудового права </w:t>
      </w:r>
      <w:r w:rsidRPr="00A06464">
        <w:rPr>
          <w:bCs/>
          <w:sz w:val="24"/>
          <w:lang w:val="uk-UA"/>
        </w:rPr>
        <w:lastRenderedPageBreak/>
        <w:t xml:space="preserve">ЄС: підвищення рівня забезпечення мобільності працівників; заборона дискримінації та забезпечення рівних можливостей всім громадянам у сфері праці та зайнятості у межах ЄС; покращення умов праці та зайнятості. Мета правового регулювання відносин у сфері праці на рівні ЄС. </w:t>
      </w:r>
    </w:p>
    <w:p w:rsidR="00A06464" w:rsidRPr="00A06464" w:rsidRDefault="00A06464" w:rsidP="00A06464">
      <w:pPr>
        <w:tabs>
          <w:tab w:val="left" w:pos="0"/>
        </w:tabs>
        <w:ind w:firstLine="567"/>
        <w:jc w:val="both"/>
        <w:rPr>
          <w:bCs/>
          <w:sz w:val="24"/>
          <w:lang w:val="uk-UA"/>
        </w:rPr>
      </w:pPr>
      <w:r w:rsidRPr="00A06464">
        <w:rPr>
          <w:bCs/>
          <w:sz w:val="24"/>
          <w:lang w:val="uk-UA"/>
        </w:rPr>
        <w:t xml:space="preserve">Принципи трудового права ЄС та їх групи. Принципи, що відображені у міжнародних та регіональних актах у сфері праці. Принципи власне трудового права ЄС: принцип свободи пересування; принцип рівності чоловіків і жінок у сфері праці; право на ведення колективних переговорів та укладання колективного договору. Принципи притаманні трудовому праву ЄС як складовій європейської соціальної політики: </w:t>
      </w:r>
      <w:proofErr w:type="spellStart"/>
      <w:r w:rsidRPr="00A06464">
        <w:rPr>
          <w:bCs/>
          <w:sz w:val="24"/>
          <w:lang w:val="uk-UA"/>
        </w:rPr>
        <w:t>субсидіарності</w:t>
      </w:r>
      <w:proofErr w:type="spellEnd"/>
      <w:r w:rsidRPr="00A06464">
        <w:rPr>
          <w:bCs/>
          <w:sz w:val="24"/>
          <w:lang w:val="uk-UA"/>
        </w:rPr>
        <w:t xml:space="preserve">; пропорційності; основного мінімуму соціальних прав. Принципи (кваліфікаційні характеристики) притаманні праву ЄС: верховенство щодо національних систем права держав-членів; пряма дія; інтегрованість у національні системи права держав-членів; юрисдикційна захищеність. Трудові правовідносини в ЄС та ступінь їх регламентації. </w:t>
      </w:r>
    </w:p>
    <w:p w:rsidR="00A06464" w:rsidRPr="00A06464" w:rsidRDefault="00A06464" w:rsidP="00A06464">
      <w:pPr>
        <w:jc w:val="center"/>
        <w:rPr>
          <w:b/>
          <w:sz w:val="24"/>
          <w:lang w:val="uk-UA"/>
        </w:rPr>
      </w:pPr>
      <w:r w:rsidRPr="00A06464">
        <w:rPr>
          <w:b/>
          <w:sz w:val="24"/>
          <w:lang w:val="uk-UA"/>
        </w:rPr>
        <w:t>Тема 3. Джерела трудового права ЄС</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b/>
          <w:bCs/>
          <w:spacing w:val="1"/>
          <w:szCs w:val="24"/>
          <w:lang w:val="uk-UA"/>
        </w:rPr>
      </w:pPr>
      <w:r w:rsidRPr="00A06464">
        <w:rPr>
          <w:spacing w:val="1"/>
          <w:szCs w:val="24"/>
          <w:lang w:val="uk-UA"/>
        </w:rPr>
        <w:t>Джерела права ЄС і трудового права ЄС.</w:t>
      </w:r>
      <w:r w:rsidR="00183621">
        <w:rPr>
          <w:spacing w:val="1"/>
          <w:szCs w:val="24"/>
          <w:lang w:val="uk-UA"/>
        </w:rPr>
        <w:t xml:space="preserve"> </w:t>
      </w:r>
      <w:r w:rsidRPr="00A06464">
        <w:rPr>
          <w:spacing w:val="1"/>
          <w:szCs w:val="24"/>
          <w:lang w:val="uk-UA"/>
        </w:rPr>
        <w:t>Установчі договори «первинне законодавство» ЄС; рішення, висновки Суду ЄС, загальні принципи, розроблені Судом ЄС; регламенти, директиви, рекомендації та висновки – «вторинне законодавство» ЄС; міжнародні угоди з міжнародними організаціями та іншими країнами.</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pacing w:val="1"/>
          <w:szCs w:val="24"/>
          <w:lang w:val="uk-UA"/>
        </w:rPr>
      </w:pPr>
      <w:r w:rsidRPr="00A06464">
        <w:rPr>
          <w:spacing w:val="1"/>
          <w:szCs w:val="24"/>
          <w:lang w:val="uk-UA"/>
        </w:rPr>
        <w:t>Класифікація джерел трудового права ЄС. Система та групи джерел права ЄС. За вертикальною структурою права ЄС: акти первинного права ЄС; акти вторинного права ЄС; принципи права; судові прецеденти. За територіальною спрямованістю: внутрішні акти трудового права ЄС; зовнішні: регіональні, прийняті у межах інших регіональних утворень; міжнародні, вироблені у межах МОП; інші міжнародного характеру. За способом прийняття: акти, прийняті уповноваженими законодавчими органами ЄС; договірно-правові акти; судові прецеденти. За ступенем обов’язковості: юридично обов’язкові; акти декларативного характеру.</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pacing w:val="1"/>
          <w:szCs w:val="24"/>
          <w:lang w:val="uk-UA"/>
        </w:rPr>
      </w:pPr>
      <w:r w:rsidRPr="00A06464">
        <w:rPr>
          <w:i/>
          <w:iCs/>
          <w:spacing w:val="1"/>
          <w:szCs w:val="24"/>
          <w:lang w:val="uk-UA"/>
        </w:rPr>
        <w:t xml:space="preserve">Первинне законодавство ЄС. </w:t>
      </w:r>
      <w:r w:rsidRPr="00A06464">
        <w:rPr>
          <w:spacing w:val="1"/>
          <w:szCs w:val="24"/>
          <w:lang w:val="uk-UA"/>
        </w:rPr>
        <w:t xml:space="preserve">Міжнародні договори ЄС установчого характеру. </w:t>
      </w:r>
      <w:r w:rsidRPr="00A06464">
        <w:rPr>
          <w:szCs w:val="24"/>
          <w:lang w:val="uk-UA"/>
        </w:rPr>
        <w:t>Юридична природа актів первинного права як міжнародних договорів та їх юридична сила щодо актів вторинного права.</w:t>
      </w:r>
      <w:r w:rsidRPr="00A06464">
        <w:rPr>
          <w:spacing w:val="1"/>
          <w:szCs w:val="24"/>
          <w:lang w:val="uk-UA"/>
        </w:rPr>
        <w:t xml:space="preserve"> Установчі договори ЄС «у вузькому розумінні»:  ДФЄС; Римський договір; ДЄС, Хартія 2007 р.  Установчі договори ЄС у «широкому розумінні»: Бюджетний договір 1970 р.; Бюджетний договір 1974 р.; Амстердамський договір 1997 р.; ніццький договір 2001 р. та ін. Референдум у Франції і Нідерландах як наслідок не ратифікація Конституції для Європи (2004 р.). ДЄС і ДФЄС як консолідовані угоди. Інші установчі договори ЄС: Лісабонський договір 2007 р. Хартія ЄС про основоположні права 2007 р. Хартія 2007 р. як джерело первинного права ЄС. </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pacing w:val="1"/>
          <w:szCs w:val="24"/>
          <w:lang w:val="uk-UA"/>
        </w:rPr>
      </w:pPr>
      <w:r w:rsidRPr="00A06464">
        <w:rPr>
          <w:i/>
          <w:iCs/>
          <w:spacing w:val="1"/>
          <w:szCs w:val="24"/>
          <w:lang w:val="uk-UA"/>
        </w:rPr>
        <w:t>Рішення Суду ЄС та їх значення у розвитку правової системи ЄС.</w:t>
      </w:r>
      <w:r w:rsidRPr="00A06464">
        <w:rPr>
          <w:spacing w:val="1"/>
          <w:szCs w:val="24"/>
          <w:lang w:val="uk-UA"/>
        </w:rPr>
        <w:t xml:space="preserve"> Загальні принципи права ЄС (ст. 19 ДФЄС) як джерела права ЄС: поваги фундаментальних прав людини; пропорційності; рівності або недискримінації; правової певності; дотримання процесуальних прав; </w:t>
      </w:r>
      <w:proofErr w:type="spellStart"/>
      <w:r w:rsidRPr="00A06464">
        <w:rPr>
          <w:spacing w:val="1"/>
          <w:szCs w:val="24"/>
          <w:lang w:val="uk-UA"/>
        </w:rPr>
        <w:t>субсідіарності</w:t>
      </w:r>
      <w:proofErr w:type="spellEnd"/>
      <w:r w:rsidRPr="00A06464">
        <w:rPr>
          <w:spacing w:val="1"/>
          <w:szCs w:val="24"/>
          <w:lang w:val="uk-UA"/>
        </w:rPr>
        <w:t xml:space="preserve">. Спільні цінності ЄС (ст. 2 ДЄС). Право Суду ЄС визначати недійсними актів інститутів ЄС (ст. 263 ДФЄС). </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pacing w:val="1"/>
          <w:szCs w:val="24"/>
          <w:lang w:val="uk-UA"/>
        </w:rPr>
      </w:pPr>
      <w:r w:rsidRPr="00A06464">
        <w:rPr>
          <w:i/>
          <w:iCs/>
          <w:spacing w:val="1"/>
          <w:szCs w:val="24"/>
          <w:lang w:val="uk-UA"/>
        </w:rPr>
        <w:t>Вторинне законодавство ЄС.</w:t>
      </w:r>
      <w:r w:rsidRPr="00A06464">
        <w:rPr>
          <w:spacing w:val="1"/>
          <w:szCs w:val="24"/>
          <w:lang w:val="uk-UA"/>
        </w:rPr>
        <w:t xml:space="preserve"> Поняття та система актів вторинного законодавства. Правові акти інститутів, органів і установ  (ст. 288 ДФЄС). «Законодавчі акти» (</w:t>
      </w:r>
      <w:proofErr w:type="spellStart"/>
      <w:r w:rsidRPr="00A06464">
        <w:rPr>
          <w:spacing w:val="1"/>
          <w:szCs w:val="24"/>
          <w:lang w:val="uk-UA"/>
        </w:rPr>
        <w:t>анг</w:t>
      </w:r>
      <w:proofErr w:type="spellEnd"/>
      <w:r w:rsidRPr="00A06464">
        <w:rPr>
          <w:spacing w:val="1"/>
          <w:szCs w:val="24"/>
          <w:lang w:val="uk-UA"/>
        </w:rPr>
        <w:t xml:space="preserve">. </w:t>
      </w:r>
      <w:proofErr w:type="spellStart"/>
      <w:r w:rsidRPr="00A06464">
        <w:rPr>
          <w:spacing w:val="1"/>
          <w:szCs w:val="24"/>
          <w:lang w:val="uk-UA"/>
        </w:rPr>
        <w:t>legislative</w:t>
      </w:r>
      <w:proofErr w:type="spellEnd"/>
      <w:r w:rsidR="00183621">
        <w:rPr>
          <w:spacing w:val="1"/>
          <w:szCs w:val="24"/>
          <w:lang w:val="uk-UA"/>
        </w:rPr>
        <w:t xml:space="preserve"> </w:t>
      </w:r>
      <w:proofErr w:type="spellStart"/>
      <w:r w:rsidRPr="00A06464">
        <w:rPr>
          <w:spacing w:val="1"/>
          <w:szCs w:val="24"/>
          <w:lang w:val="uk-UA"/>
        </w:rPr>
        <w:t>acts</w:t>
      </w:r>
      <w:proofErr w:type="spellEnd"/>
      <w:r w:rsidRPr="00A06464">
        <w:rPr>
          <w:spacing w:val="1"/>
          <w:szCs w:val="24"/>
          <w:lang w:val="uk-UA"/>
        </w:rPr>
        <w:t xml:space="preserve">). Законодавча процедура ЄС (ст. 289, 294 ДФЄС).  Нормативні акти; індивідуальні акти; рекомендаційні акти, юрисдикційні, міжнародні документи та ін. Доктрина </w:t>
      </w:r>
      <w:proofErr w:type="spellStart"/>
      <w:r w:rsidRPr="00A06464">
        <w:rPr>
          <w:spacing w:val="1"/>
          <w:szCs w:val="24"/>
          <w:lang w:val="uk-UA"/>
        </w:rPr>
        <w:t>softlaw</w:t>
      </w:r>
      <w:proofErr w:type="spellEnd"/>
      <w:r w:rsidRPr="00A06464">
        <w:rPr>
          <w:spacing w:val="1"/>
          <w:szCs w:val="24"/>
          <w:lang w:val="uk-UA"/>
        </w:rPr>
        <w:t>. «Незаконодавчі акти» (</w:t>
      </w:r>
      <w:proofErr w:type="spellStart"/>
      <w:r w:rsidRPr="00A06464">
        <w:rPr>
          <w:spacing w:val="1"/>
          <w:szCs w:val="24"/>
          <w:lang w:val="uk-UA"/>
        </w:rPr>
        <w:t>анг</w:t>
      </w:r>
      <w:proofErr w:type="spellEnd"/>
      <w:r w:rsidRPr="00A06464">
        <w:rPr>
          <w:spacing w:val="1"/>
          <w:szCs w:val="24"/>
          <w:lang w:val="uk-UA"/>
        </w:rPr>
        <w:t xml:space="preserve">. </w:t>
      </w:r>
      <w:proofErr w:type="spellStart"/>
      <w:r w:rsidRPr="00A06464">
        <w:rPr>
          <w:spacing w:val="1"/>
          <w:szCs w:val="24"/>
          <w:lang w:val="uk-UA"/>
        </w:rPr>
        <w:t>non</w:t>
      </w:r>
      <w:proofErr w:type="spellEnd"/>
      <w:r w:rsidRPr="00A06464">
        <w:rPr>
          <w:spacing w:val="1"/>
          <w:szCs w:val="24"/>
          <w:lang w:val="uk-UA"/>
        </w:rPr>
        <w:t xml:space="preserve"> </w:t>
      </w:r>
      <w:r w:rsidR="00183621">
        <w:rPr>
          <w:spacing w:val="1"/>
          <w:szCs w:val="24"/>
          <w:lang w:val="uk-UA"/>
        </w:rPr>
        <w:t>–</w:t>
      </w:r>
      <w:r w:rsidRPr="00A06464">
        <w:rPr>
          <w:spacing w:val="1"/>
          <w:szCs w:val="24"/>
          <w:lang w:val="uk-UA"/>
        </w:rPr>
        <w:t xml:space="preserve"> </w:t>
      </w:r>
      <w:proofErr w:type="spellStart"/>
      <w:r w:rsidRPr="00A06464">
        <w:rPr>
          <w:spacing w:val="1"/>
          <w:szCs w:val="24"/>
          <w:lang w:val="uk-UA"/>
        </w:rPr>
        <w:t>legislative</w:t>
      </w:r>
      <w:proofErr w:type="spellEnd"/>
      <w:r w:rsidR="00183621">
        <w:rPr>
          <w:spacing w:val="1"/>
          <w:szCs w:val="24"/>
          <w:lang w:val="uk-UA"/>
        </w:rPr>
        <w:t xml:space="preserve"> </w:t>
      </w:r>
      <w:proofErr w:type="spellStart"/>
      <w:r w:rsidRPr="00A06464">
        <w:rPr>
          <w:spacing w:val="1"/>
          <w:szCs w:val="24"/>
          <w:lang w:val="uk-UA"/>
        </w:rPr>
        <w:t>acts</w:t>
      </w:r>
      <w:proofErr w:type="spellEnd"/>
      <w:r w:rsidRPr="00A06464">
        <w:rPr>
          <w:spacing w:val="1"/>
          <w:szCs w:val="24"/>
          <w:lang w:val="uk-UA"/>
        </w:rPr>
        <w:t>) та акти імплементації (</w:t>
      </w:r>
      <w:proofErr w:type="spellStart"/>
      <w:r w:rsidRPr="00A06464">
        <w:rPr>
          <w:spacing w:val="1"/>
          <w:szCs w:val="24"/>
          <w:lang w:val="uk-UA"/>
        </w:rPr>
        <w:t>анг</w:t>
      </w:r>
      <w:proofErr w:type="spellEnd"/>
      <w:r w:rsidRPr="00A06464">
        <w:rPr>
          <w:spacing w:val="1"/>
          <w:szCs w:val="24"/>
          <w:lang w:val="uk-UA"/>
        </w:rPr>
        <w:t xml:space="preserve">. </w:t>
      </w:r>
      <w:proofErr w:type="spellStart"/>
      <w:r w:rsidRPr="00A06464">
        <w:rPr>
          <w:spacing w:val="1"/>
          <w:szCs w:val="24"/>
          <w:lang w:val="uk-UA"/>
        </w:rPr>
        <w:t>implementing</w:t>
      </w:r>
      <w:proofErr w:type="spellEnd"/>
      <w:r w:rsidR="00183621">
        <w:rPr>
          <w:spacing w:val="1"/>
          <w:szCs w:val="24"/>
          <w:lang w:val="uk-UA"/>
        </w:rPr>
        <w:t xml:space="preserve"> </w:t>
      </w:r>
      <w:proofErr w:type="spellStart"/>
      <w:r w:rsidRPr="00A06464">
        <w:rPr>
          <w:spacing w:val="1"/>
          <w:szCs w:val="24"/>
          <w:lang w:val="uk-UA"/>
        </w:rPr>
        <w:t>acts</w:t>
      </w:r>
      <w:proofErr w:type="spellEnd"/>
      <w:r w:rsidRPr="00A06464">
        <w:rPr>
          <w:spacing w:val="1"/>
          <w:szCs w:val="24"/>
          <w:lang w:val="uk-UA"/>
        </w:rPr>
        <w:t xml:space="preserve">). Процедури прийняття ст. 290 (1) ДФЄС, ст. 291 ДФЄС, ст. 296 ДФЄС.  Наслідки скасування у судовому порядку актів ЄС: ст. 263,  ст. 265 ДФЄС.  Делеговані акти, виконавчі акти, інші не законодавці акти. Інші акти інститутів, органів і установ Союзу: резолюції, декларації, рішення, кодекс поведінки, біла/зелена книги Комісії ін.). </w:t>
      </w:r>
      <w:r w:rsidRPr="00A06464">
        <w:rPr>
          <w:szCs w:val="24"/>
          <w:lang w:val="uk-UA"/>
        </w:rPr>
        <w:t xml:space="preserve">Види нормативно-правових актів у сфері праці: регламенти і директиви. </w:t>
      </w:r>
      <w:r w:rsidRPr="00A06464">
        <w:rPr>
          <w:spacing w:val="1"/>
          <w:szCs w:val="24"/>
          <w:lang w:val="uk-UA"/>
        </w:rPr>
        <w:t>Юридичні властивості основних актів «вторинного» права ЄС: регламентів, директив і рішень (ст. 288 ДФЄС). Регламент (</w:t>
      </w:r>
      <w:proofErr w:type="spellStart"/>
      <w:r w:rsidRPr="00A06464">
        <w:rPr>
          <w:spacing w:val="1"/>
          <w:szCs w:val="24"/>
          <w:lang w:val="uk-UA"/>
        </w:rPr>
        <w:t>анг</w:t>
      </w:r>
      <w:proofErr w:type="spellEnd"/>
      <w:r w:rsidRPr="00A06464">
        <w:rPr>
          <w:spacing w:val="1"/>
          <w:szCs w:val="24"/>
          <w:lang w:val="uk-UA"/>
        </w:rPr>
        <w:t xml:space="preserve">. </w:t>
      </w:r>
      <w:proofErr w:type="spellStart"/>
      <w:r w:rsidRPr="00A06464">
        <w:rPr>
          <w:spacing w:val="1"/>
          <w:szCs w:val="24"/>
          <w:lang w:val="uk-UA"/>
        </w:rPr>
        <w:t>regulations</w:t>
      </w:r>
      <w:proofErr w:type="spellEnd"/>
      <w:r w:rsidRPr="00A06464">
        <w:rPr>
          <w:spacing w:val="1"/>
          <w:szCs w:val="24"/>
          <w:lang w:val="uk-UA"/>
        </w:rPr>
        <w:t xml:space="preserve">) як акт уніфікації національного права. </w:t>
      </w:r>
      <w:r w:rsidRPr="00A06464">
        <w:rPr>
          <w:spacing w:val="1"/>
          <w:szCs w:val="24"/>
          <w:lang w:val="uk-UA"/>
        </w:rPr>
        <w:lastRenderedPageBreak/>
        <w:t>Метод уніфікації. Директива (</w:t>
      </w:r>
      <w:proofErr w:type="spellStart"/>
      <w:r w:rsidRPr="00A06464">
        <w:rPr>
          <w:spacing w:val="1"/>
          <w:szCs w:val="24"/>
          <w:lang w:val="uk-UA"/>
        </w:rPr>
        <w:t>анг</w:t>
      </w:r>
      <w:proofErr w:type="spellEnd"/>
      <w:r w:rsidR="001E366D">
        <w:rPr>
          <w:spacing w:val="1"/>
          <w:szCs w:val="24"/>
          <w:lang w:val="uk-UA"/>
        </w:rPr>
        <w:t xml:space="preserve"> </w:t>
      </w:r>
      <w:proofErr w:type="spellStart"/>
      <w:r w:rsidRPr="00A06464">
        <w:rPr>
          <w:spacing w:val="1"/>
          <w:szCs w:val="24"/>
          <w:lang w:val="uk-UA"/>
        </w:rPr>
        <w:t>directives</w:t>
      </w:r>
      <w:proofErr w:type="spellEnd"/>
      <w:r w:rsidRPr="00A06464">
        <w:rPr>
          <w:spacing w:val="1"/>
          <w:szCs w:val="24"/>
          <w:lang w:val="uk-UA"/>
        </w:rPr>
        <w:t>) як акт гармонізації законодавства держав членів ЄС. Метод гармонізації. Відмінність від уніфікації. Строк трансформації директиви. Форми рішень по загальній зовнішній політиці і політиці безпеки: принципи; рішення; висновки Європейської Ради; міжнародні договори.</w:t>
      </w:r>
      <w:r w:rsidRPr="00A06464">
        <w:rPr>
          <w:szCs w:val="24"/>
          <w:lang w:val="uk-UA"/>
        </w:rPr>
        <w:t xml:space="preserve"> Функціонування інститутів і органів ЄС у сфері праці.</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pacing w:val="1"/>
          <w:szCs w:val="24"/>
          <w:lang w:val="uk-UA"/>
        </w:rPr>
      </w:pPr>
      <w:r w:rsidRPr="00A06464">
        <w:rPr>
          <w:bCs/>
          <w:szCs w:val="24"/>
          <w:lang w:val="uk-UA"/>
        </w:rPr>
        <w:t>Міжнародні угоди з міжнародними організаціями та третіми країнами як самостійного суб’єкта права.</w:t>
      </w:r>
      <w:r w:rsidR="001E366D">
        <w:rPr>
          <w:bCs/>
          <w:szCs w:val="24"/>
          <w:lang w:val="uk-UA"/>
        </w:rPr>
        <w:t xml:space="preserve"> </w:t>
      </w:r>
      <w:r w:rsidRPr="00A06464">
        <w:rPr>
          <w:bCs/>
          <w:szCs w:val="24"/>
          <w:lang w:val="uk-UA"/>
        </w:rPr>
        <w:t>Міжнародно-правове регулювання відносин у сфері праці.</w:t>
      </w:r>
      <w:r w:rsidRPr="00A06464">
        <w:rPr>
          <w:szCs w:val="24"/>
          <w:lang w:val="uk-UA"/>
        </w:rPr>
        <w:t xml:space="preserve"> Роль і місце ЄС у міжнародно-правовому регулюванні трудових відносин. Діяльність ЄС у сфері регулювання відносин у сфері праці. </w:t>
      </w:r>
    </w:p>
    <w:p w:rsidR="00A06464" w:rsidRPr="00A06464" w:rsidRDefault="00A06464" w:rsidP="00A06464">
      <w:pPr>
        <w:jc w:val="center"/>
        <w:rPr>
          <w:b/>
          <w:sz w:val="24"/>
          <w:lang w:val="uk-UA"/>
        </w:rPr>
      </w:pPr>
      <w:r w:rsidRPr="00A06464">
        <w:rPr>
          <w:b/>
          <w:sz w:val="24"/>
          <w:lang w:val="uk-UA"/>
        </w:rPr>
        <w:t xml:space="preserve">Тема 4. Трудові права працівників в ЄС </w:t>
      </w:r>
    </w:p>
    <w:p w:rsidR="00A06464" w:rsidRPr="00A06464" w:rsidRDefault="00A06464" w:rsidP="00A06464">
      <w:pPr>
        <w:ind w:firstLine="567"/>
        <w:jc w:val="both"/>
        <w:rPr>
          <w:bCs/>
          <w:sz w:val="24"/>
          <w:lang w:val="uk-UA"/>
        </w:rPr>
      </w:pPr>
      <w:r w:rsidRPr="00A06464">
        <w:rPr>
          <w:b/>
          <w:sz w:val="24"/>
          <w:lang w:val="uk-UA"/>
        </w:rPr>
        <w:t xml:space="preserve">Джерела і порядок закріплення основних трудових прав працівників в ЄС. </w:t>
      </w:r>
      <w:r w:rsidRPr="00A06464">
        <w:rPr>
          <w:bCs/>
          <w:sz w:val="24"/>
          <w:lang w:val="uk-UA"/>
        </w:rPr>
        <w:t xml:space="preserve">Джерела права ЄС, що закріплюють фундаментальні права людини: ДЄС; </w:t>
      </w:r>
      <w:r w:rsidRPr="00A06464">
        <w:rPr>
          <w:b/>
          <w:sz w:val="24"/>
          <w:lang w:val="uk-UA"/>
        </w:rPr>
        <w:t>ДФЄС</w:t>
      </w:r>
      <w:r w:rsidRPr="00A06464">
        <w:rPr>
          <w:bCs/>
          <w:sz w:val="24"/>
          <w:lang w:val="uk-UA"/>
        </w:rPr>
        <w:t xml:space="preserve">; Хартія 2007 р.; ЄКПЛ 1950 р.,ЄСХ 1961 р.; ЄСХ (п.) 1996 р. Трудові права працівників за ДЄС (ст. 39). </w:t>
      </w:r>
    </w:p>
    <w:p w:rsidR="00A06464" w:rsidRPr="00A06464" w:rsidRDefault="00A06464" w:rsidP="00A06464">
      <w:pPr>
        <w:ind w:firstLine="567"/>
        <w:jc w:val="both"/>
        <w:rPr>
          <w:bCs/>
          <w:sz w:val="24"/>
          <w:lang w:val="uk-UA"/>
        </w:rPr>
      </w:pPr>
      <w:r w:rsidRPr="00A06464">
        <w:rPr>
          <w:bCs/>
          <w:sz w:val="24"/>
          <w:lang w:val="uk-UA"/>
        </w:rPr>
        <w:t xml:space="preserve">Джерела вторинного права  і прецеденти Суду ЄС як джерела трудових прав працівників. Соціальні права як права, пов’язані з працею і зайнятістю. Моделі закріплення основних трудових прав в Європі. У межах Ради Європи (класична): ЄКПЛ 1950 р., ЄСХ 1961, </w:t>
      </w:r>
      <w:proofErr w:type="spellStart"/>
      <w:r w:rsidRPr="00A06464">
        <w:rPr>
          <w:bCs/>
          <w:sz w:val="24"/>
          <w:lang w:val="uk-UA"/>
        </w:rPr>
        <w:t>ЄСХп</w:t>
      </w:r>
      <w:proofErr w:type="spellEnd"/>
      <w:r w:rsidRPr="00A06464">
        <w:rPr>
          <w:bCs/>
          <w:sz w:val="24"/>
          <w:lang w:val="uk-UA"/>
        </w:rPr>
        <w:t xml:space="preserve">. 1969 р. У межах ЄС: ДЄС ст. 136: ХС 1989 р. ДЄС 9 (ст. 6). ЄКПЛ 1950 р., конституційні традиції держав-членів ЄС як джерела основних трудових прав </w:t>
      </w:r>
      <w:proofErr w:type="spellStart"/>
      <w:r w:rsidRPr="00A06464">
        <w:rPr>
          <w:bCs/>
          <w:sz w:val="24"/>
          <w:lang w:val="uk-UA"/>
        </w:rPr>
        <w:t>sui</w:t>
      </w:r>
      <w:proofErr w:type="spellEnd"/>
      <w:r w:rsidR="001E366D">
        <w:rPr>
          <w:bCs/>
          <w:sz w:val="24"/>
          <w:lang w:val="uk-UA"/>
        </w:rPr>
        <w:t xml:space="preserve"> </w:t>
      </w:r>
      <w:proofErr w:type="spellStart"/>
      <w:r w:rsidRPr="00A06464">
        <w:rPr>
          <w:bCs/>
          <w:sz w:val="24"/>
          <w:lang w:val="uk-UA"/>
        </w:rPr>
        <w:t>genеris</w:t>
      </w:r>
      <w:proofErr w:type="spellEnd"/>
      <w:r w:rsidRPr="00A06464">
        <w:rPr>
          <w:bCs/>
          <w:sz w:val="24"/>
          <w:lang w:val="uk-UA"/>
        </w:rPr>
        <w:t>. Прецеденти ЄСПЛ. Концепція загальних конституційних традицій. Основні трудові права в Хартії 2000 р. їх універсальний характер та їх рівноцінна природа. Значення положень основоположних   міжнародних договорів, що закріплюють основні трудові права.  Міжнародний пакт 1966 р. Конвенція МОП № 111. Справа С-144/04.</w:t>
      </w:r>
    </w:p>
    <w:p w:rsidR="00A06464" w:rsidRPr="00A06464" w:rsidRDefault="00A06464" w:rsidP="00A06464">
      <w:pPr>
        <w:ind w:firstLine="567"/>
        <w:jc w:val="both"/>
        <w:rPr>
          <w:bCs/>
          <w:sz w:val="24"/>
          <w:lang w:val="uk-UA"/>
        </w:rPr>
      </w:pPr>
      <w:r w:rsidRPr="00A06464">
        <w:rPr>
          <w:bCs/>
          <w:sz w:val="24"/>
          <w:lang w:val="uk-UA"/>
        </w:rPr>
        <w:t>Диференціація основних трудових прав за категоріями суб’єктів. Індивід. Громадяни ЄС (ч. 2 ДЄС). Працівники. Поняття дефініції «працівник». Регламент Ради 1612/68 про свободу пересування працівників. Судові прецеденти (Прецедент не право). Категорія працівник у контексті юридичних фактів: трудового договору; громадянства. Статус працівника-мігранта. Справи Суду ЄС. Співвідношення категорії «працівник» (</w:t>
      </w:r>
      <w:proofErr w:type="spellStart"/>
      <w:r w:rsidRPr="00A06464">
        <w:rPr>
          <w:bCs/>
          <w:sz w:val="24"/>
          <w:lang w:val="uk-UA"/>
        </w:rPr>
        <w:t>worker</w:t>
      </w:r>
      <w:proofErr w:type="spellEnd"/>
      <w:r w:rsidRPr="00A06464">
        <w:rPr>
          <w:bCs/>
          <w:sz w:val="24"/>
          <w:lang w:val="uk-UA"/>
        </w:rPr>
        <w:t>) і «трудящий» (</w:t>
      </w:r>
      <w:proofErr w:type="spellStart"/>
      <w:r w:rsidRPr="00A06464">
        <w:rPr>
          <w:bCs/>
          <w:sz w:val="24"/>
          <w:lang w:val="uk-UA"/>
        </w:rPr>
        <w:t>employee</w:t>
      </w:r>
      <w:proofErr w:type="spellEnd"/>
      <w:r w:rsidRPr="00A06464">
        <w:rPr>
          <w:bCs/>
          <w:sz w:val="24"/>
          <w:lang w:val="uk-UA"/>
        </w:rPr>
        <w:t xml:space="preserve">). ДЄС </w:t>
      </w:r>
      <w:proofErr w:type="spellStart"/>
      <w:r w:rsidRPr="00A06464">
        <w:rPr>
          <w:bCs/>
          <w:sz w:val="24"/>
          <w:lang w:val="uk-UA"/>
        </w:rPr>
        <w:t>гл</w:t>
      </w:r>
      <w:proofErr w:type="spellEnd"/>
      <w:r w:rsidRPr="00A06464">
        <w:rPr>
          <w:bCs/>
          <w:sz w:val="24"/>
          <w:lang w:val="uk-UA"/>
        </w:rPr>
        <w:t xml:space="preserve">. 1 «Трудящі» </w:t>
      </w:r>
      <w:proofErr w:type="spellStart"/>
      <w:r w:rsidRPr="00A06464">
        <w:rPr>
          <w:bCs/>
          <w:sz w:val="24"/>
          <w:lang w:val="uk-UA"/>
        </w:rPr>
        <w:t>розд</w:t>
      </w:r>
      <w:proofErr w:type="spellEnd"/>
      <w:r w:rsidRPr="00A06464">
        <w:rPr>
          <w:bCs/>
          <w:sz w:val="24"/>
          <w:lang w:val="uk-UA"/>
        </w:rPr>
        <w:t>. III ч. III. Директива 97/81/ЄС щодо «частково зайнятого працівника». Тимчасовий працівник Директива 91/383/ЕЄС.</w:t>
      </w:r>
    </w:p>
    <w:p w:rsidR="00A06464" w:rsidRPr="00A06464" w:rsidRDefault="00A06464" w:rsidP="00A06464">
      <w:pPr>
        <w:ind w:firstLine="567"/>
        <w:jc w:val="both"/>
        <w:rPr>
          <w:bCs/>
          <w:sz w:val="24"/>
          <w:lang w:val="uk-UA"/>
        </w:rPr>
      </w:pPr>
      <w:r w:rsidRPr="00A06464">
        <w:rPr>
          <w:bCs/>
          <w:sz w:val="24"/>
          <w:lang w:val="uk-UA"/>
        </w:rPr>
        <w:t>Підстави класифікації прав і свобод  в Хартії 2007 р. Унікальний спосіб класифікації основних прав і свобод. Європейські цінності: людська гідність; свобода; рівність; солідарність; громадянство; правосуддя.</w:t>
      </w:r>
    </w:p>
    <w:p w:rsidR="00A06464" w:rsidRPr="00A06464" w:rsidRDefault="00A06464" w:rsidP="00A06464">
      <w:pPr>
        <w:ind w:firstLine="567"/>
        <w:jc w:val="both"/>
        <w:rPr>
          <w:bCs/>
          <w:sz w:val="24"/>
          <w:lang w:val="uk-UA"/>
        </w:rPr>
      </w:pPr>
      <w:r w:rsidRPr="00A06464">
        <w:rPr>
          <w:bCs/>
          <w:sz w:val="24"/>
          <w:lang w:val="uk-UA"/>
        </w:rPr>
        <w:t>Трудові права найманих працівників в ЄС. Право на працю (п. 1 ст. 15 Хартії 2007 р.) як розвиток соціал-демократичних традицій європейських держав. Свобода праці як альтернатива права на працю в ХС 1989 р. (п. 4) та Хартії 2007 р. Гарантії працівникам третіх держав. Судові прецеденти: Справа С-265….</w:t>
      </w:r>
    </w:p>
    <w:p w:rsidR="00A06464" w:rsidRPr="00A06464" w:rsidRDefault="00A06464" w:rsidP="00A06464">
      <w:pPr>
        <w:ind w:firstLine="567"/>
        <w:jc w:val="both"/>
        <w:rPr>
          <w:bCs/>
          <w:sz w:val="24"/>
          <w:lang w:val="uk-UA"/>
        </w:rPr>
      </w:pPr>
      <w:r w:rsidRPr="00A06464">
        <w:rPr>
          <w:bCs/>
          <w:sz w:val="24"/>
          <w:lang w:val="uk-UA"/>
        </w:rPr>
        <w:t xml:space="preserve">Право на інформацію і консультації (ст. 27 Хартії 2007 р.) та його зміст.  Це право як новела розвитку соціально-економічних прав. Закріплено: </w:t>
      </w:r>
      <w:proofErr w:type="spellStart"/>
      <w:r w:rsidRPr="00A06464">
        <w:rPr>
          <w:bCs/>
          <w:sz w:val="24"/>
          <w:lang w:val="uk-UA"/>
        </w:rPr>
        <w:t>ЄСХп</w:t>
      </w:r>
      <w:proofErr w:type="spellEnd"/>
      <w:r w:rsidRPr="00A06464">
        <w:rPr>
          <w:bCs/>
          <w:sz w:val="24"/>
          <w:lang w:val="uk-UA"/>
        </w:rPr>
        <w:t xml:space="preserve"> (ст. 21); ХС 1989 (п. 17, 18). Поєднання із соціальною політикою за  ДЄС (ст. 138, 139). Гарантується: Директива 2002/14/ЄС та ін.  </w:t>
      </w:r>
    </w:p>
    <w:p w:rsidR="00A06464" w:rsidRPr="00A06464" w:rsidRDefault="00A06464" w:rsidP="00A06464">
      <w:pPr>
        <w:ind w:firstLine="567"/>
        <w:jc w:val="both"/>
        <w:rPr>
          <w:bCs/>
          <w:sz w:val="24"/>
          <w:lang w:val="uk-UA"/>
        </w:rPr>
      </w:pPr>
      <w:r w:rsidRPr="00A06464">
        <w:rPr>
          <w:bCs/>
          <w:sz w:val="24"/>
          <w:lang w:val="uk-UA"/>
        </w:rPr>
        <w:t>Право на ведення колективних переговорів і укладання колективного договору (ст. 28 Хартії 2007 р.). Закріплено:  ЄСХ (ст. 6); ХС (п.12-14); ЄКПЛ 1950 р. (ст. 11) як право на об’єднання; конвенція МОП № 98. Право на колективні трудові спори. Право на колективні дії: страйк і локаут. Установлено Міжнародний пакт 1966 р. (ст. 8).</w:t>
      </w:r>
    </w:p>
    <w:p w:rsidR="00A06464" w:rsidRPr="00A06464" w:rsidRDefault="00A06464" w:rsidP="00A06464">
      <w:pPr>
        <w:ind w:firstLine="567"/>
        <w:jc w:val="both"/>
        <w:rPr>
          <w:bCs/>
          <w:sz w:val="24"/>
          <w:lang w:val="uk-UA"/>
        </w:rPr>
      </w:pPr>
      <w:r w:rsidRPr="00A06464">
        <w:rPr>
          <w:bCs/>
          <w:sz w:val="24"/>
          <w:lang w:val="uk-UA"/>
        </w:rPr>
        <w:t xml:space="preserve">Право на звернення  до служби зайнятості щодо працевлаштування (ст. 29 Хартії 2007 р.). Закріплене: Декларації  1948 р; Конвенція МОП № 122. </w:t>
      </w:r>
      <w:proofErr w:type="spellStart"/>
      <w:r w:rsidRPr="00A06464">
        <w:rPr>
          <w:bCs/>
          <w:sz w:val="24"/>
          <w:lang w:val="uk-UA"/>
        </w:rPr>
        <w:t>ЄСХп</w:t>
      </w:r>
      <w:proofErr w:type="spellEnd"/>
      <w:r w:rsidRPr="00A06464">
        <w:rPr>
          <w:bCs/>
          <w:sz w:val="24"/>
          <w:lang w:val="uk-UA"/>
        </w:rPr>
        <w:t>. (ст. 2); ХС (п. 6).</w:t>
      </w:r>
    </w:p>
    <w:p w:rsidR="00A06464" w:rsidRPr="00A06464" w:rsidRDefault="00A06464" w:rsidP="00A06464">
      <w:pPr>
        <w:ind w:firstLine="567"/>
        <w:jc w:val="both"/>
        <w:rPr>
          <w:bCs/>
          <w:sz w:val="24"/>
          <w:lang w:val="uk-UA"/>
        </w:rPr>
      </w:pPr>
      <w:r w:rsidRPr="00A06464">
        <w:rPr>
          <w:bCs/>
          <w:sz w:val="24"/>
          <w:lang w:val="uk-UA"/>
        </w:rPr>
        <w:t xml:space="preserve">Право на захист від необґрунтованого (неправомірного)  звільнення (ст. 30 Хартії 2007 р.). Зміст цього права як стандарт прав.  Закріплено ЄСХ (ст. 24). Гарантується положеннями Директиви ЄС щодо захисту у разі банкрутства та ін. </w:t>
      </w:r>
    </w:p>
    <w:p w:rsidR="00A06464" w:rsidRPr="00A06464" w:rsidRDefault="00A06464" w:rsidP="00A06464">
      <w:pPr>
        <w:ind w:firstLine="567"/>
        <w:jc w:val="both"/>
        <w:rPr>
          <w:bCs/>
          <w:sz w:val="24"/>
          <w:lang w:val="uk-UA"/>
        </w:rPr>
      </w:pPr>
      <w:r w:rsidRPr="00A06464">
        <w:rPr>
          <w:bCs/>
          <w:sz w:val="24"/>
          <w:lang w:val="uk-UA"/>
        </w:rPr>
        <w:t xml:space="preserve">Право на справедливі і гідні умови праці як комплекс трудових прав (ст. 31 Хартії 2007 р.). Основні елементи: право на умови праці, що забезпечують збереження здоров’я, </w:t>
      </w:r>
      <w:r w:rsidRPr="00A06464">
        <w:rPr>
          <w:bCs/>
          <w:sz w:val="24"/>
          <w:lang w:val="uk-UA"/>
        </w:rPr>
        <w:lastRenderedPageBreak/>
        <w:t xml:space="preserve">безпеку і гідність працівника; право на обмеження максимальної тривалості робочого часу; право на відпочинок, що забезпечується наданням трудящим щоденного і щотижневого відпочинку. Право на щорічну оплачувану відпустку. Дефініція «умови праці» в контексті ст. 140 ДЄС. Закріплено </w:t>
      </w:r>
      <w:proofErr w:type="spellStart"/>
      <w:r w:rsidRPr="00A06464">
        <w:rPr>
          <w:bCs/>
          <w:sz w:val="24"/>
          <w:lang w:val="uk-UA"/>
        </w:rPr>
        <w:t>ЄСХп</w:t>
      </w:r>
      <w:proofErr w:type="spellEnd"/>
      <w:r w:rsidRPr="00A06464">
        <w:rPr>
          <w:bCs/>
          <w:sz w:val="24"/>
          <w:lang w:val="uk-UA"/>
        </w:rPr>
        <w:t xml:space="preserve"> (ст. 3, 26); ХС (п. 19). Директива 89/391/ЕЄС. Закріплено: ЄСХ (ст. 2); ХС (п. 8). Директива 2003/88/ЄС від 4 листопада 2003 р. Міжнародний стандарт: Декларація 1948 р. (ст. 24 -23); Міжнародний пакт  (ст. 7); Конвенція МОП № 47; Конвенція МОП № 52.</w:t>
      </w:r>
    </w:p>
    <w:p w:rsidR="00A06464" w:rsidRPr="00A06464" w:rsidRDefault="00A06464" w:rsidP="00A06464">
      <w:pPr>
        <w:ind w:firstLine="567"/>
        <w:jc w:val="both"/>
        <w:rPr>
          <w:bCs/>
          <w:sz w:val="24"/>
          <w:lang w:val="uk-UA"/>
        </w:rPr>
      </w:pPr>
      <w:r w:rsidRPr="00A06464">
        <w:rPr>
          <w:bCs/>
          <w:sz w:val="24"/>
          <w:lang w:val="uk-UA"/>
        </w:rPr>
        <w:t xml:space="preserve">Заборона праці дітей (ст. 32 Хартії 2007 р.) як соціальне право. Мінімальний вік прийняття на роботу та сприятливі умови праці. Закріплено: ЄСХ (ст. 2); ХС (п. 20-23). Директива 94/33/ЄС від 22 червня 1994 р. Закріплено Міжнародний пакт 1966 р. (ст.10); Конвенція ООН про права дитини 1989 р.; Конвенції МОП. </w:t>
      </w:r>
    </w:p>
    <w:p w:rsidR="00A06464" w:rsidRPr="00A06464" w:rsidRDefault="00A06464" w:rsidP="00A06464">
      <w:pPr>
        <w:ind w:firstLine="567"/>
        <w:jc w:val="both"/>
        <w:rPr>
          <w:bCs/>
          <w:sz w:val="24"/>
          <w:lang w:val="uk-UA"/>
        </w:rPr>
      </w:pPr>
      <w:r w:rsidRPr="00A06464">
        <w:rPr>
          <w:bCs/>
          <w:sz w:val="24"/>
          <w:lang w:val="uk-UA"/>
        </w:rPr>
        <w:t>Право на захист сім’ї і материнства (ст. 33 Хартії 2007 р.). Право на захист від звільнення з мотиву материнства та право на соціальну допомогу та відпустку. Закріплено ЄСХ (ст. 16, 8, 27). Директива 92/85/ЕЄС? від 19 жовтня 1992 р. (ст. 16 директиви 89/391/). Директива 96/34/ЄС від 3 червня 1996 р. ЗД 1948 р. (ст. 25); МП (ст. 10); Конвенція ООН 1979 р. (ст. 11); Конвенція МОП № 103.</w:t>
      </w:r>
    </w:p>
    <w:p w:rsidR="00A06464" w:rsidRPr="00A06464" w:rsidRDefault="00A06464" w:rsidP="00A06464">
      <w:pPr>
        <w:ind w:firstLine="567"/>
        <w:jc w:val="both"/>
        <w:rPr>
          <w:bCs/>
          <w:sz w:val="24"/>
          <w:lang w:val="uk-UA"/>
        </w:rPr>
      </w:pPr>
      <w:r w:rsidRPr="00A06464">
        <w:rPr>
          <w:bCs/>
          <w:sz w:val="24"/>
          <w:lang w:val="uk-UA"/>
        </w:rPr>
        <w:t xml:space="preserve">Право на соціальне забезпечення та соціальний захист (ст. 34 Хартії 2007 р.). Підстави: материнство; хвороба; нещасний випадок на робочому місці; утримання; старість; втрата роботи. Коло осіб, що має право на допомогу по соціальному забезпеченню та правом на міри соціальної підтримки. Соціальне забезпечення і соціальний захист як складова соціальної політики (ст. 137, 140 ДЄС). ЄСХ (ст. 12, 30, 31), ХС (п. 24-26). Подолання протиріч між правом на свободу пересування в межах ЄС і право на соціальне забезпечення (п. 2 ст.  34 Хартії 2007 р., ст. 13 ЄСХ, п. 2 ХС). Регламент 1612/68 від 15 жовтня 1968 р. Регламент 1408/71 від 14 червня 1971 р. Міжнародні стандарти: ЗД 1948 р. (ст. 22, 25), МП (ст. 9, п. 1 ст.11). Закріплення в конституціях держав-членів ЄС. </w:t>
      </w:r>
    </w:p>
    <w:p w:rsidR="00A06464" w:rsidRPr="00A06464" w:rsidRDefault="00A06464" w:rsidP="00A06464">
      <w:pPr>
        <w:ind w:firstLine="567"/>
        <w:jc w:val="both"/>
        <w:rPr>
          <w:bCs/>
          <w:sz w:val="24"/>
          <w:lang w:val="uk-UA"/>
        </w:rPr>
      </w:pPr>
      <w:r w:rsidRPr="00A06464">
        <w:rPr>
          <w:bCs/>
          <w:sz w:val="24"/>
          <w:lang w:val="uk-UA"/>
        </w:rPr>
        <w:t xml:space="preserve">Права осіб похилого віку і інвалідів (ст. 26 Хартії 2007 р.). Гарантується: ст. 15, ст. 23 ЄСХ, п. 24-25 ХС 1989 р. Дефініція «участь у суспільному житті».  </w:t>
      </w:r>
    </w:p>
    <w:p w:rsidR="00A06464" w:rsidRPr="00A06464" w:rsidRDefault="00A06464" w:rsidP="00A06464">
      <w:pPr>
        <w:ind w:firstLine="567"/>
        <w:jc w:val="both"/>
        <w:rPr>
          <w:bCs/>
          <w:sz w:val="24"/>
          <w:lang w:val="uk-UA"/>
        </w:rPr>
      </w:pPr>
      <w:r w:rsidRPr="00A06464">
        <w:rPr>
          <w:bCs/>
          <w:sz w:val="24"/>
          <w:lang w:val="uk-UA"/>
        </w:rPr>
        <w:t>Принципи, права і свободи, що відносяться до фундаментальних прав людини. Право на людську гідність, тілесну недоторканість. Право на повагу приватного і сімейного життя, на недоторканість житла. Охорона прав дітей. Охорона відомостей особистого характеру. Свобода совісті і віро сповідування.  Свобода слова й інформації. Право на володіння майном. Свобода здійснення економічної діяльності. Принцип недопущення дискримінації. Директива 2000/78/ЄС від 27.11.2000, що встановлює загальну систему рівного ставлення у сфері зайнятості та професійної діяльності. Директива 2000/43/ЄС від 29.06.2000 про реалізацію принципу рівного ставлення незалежно від расового чи етнічного походження. Принцип рівності прав чоловіків і жінок. Директиви 2006/54/ЄС від 5.07.2006 про реалізацію принципів рівних можливостей і рівного ставлення до чоловіків та жінок у питаннях працевлаштування і зайнятості (зі змінами).</w:t>
      </w:r>
    </w:p>
    <w:p w:rsidR="00A06464" w:rsidRPr="00A06464" w:rsidRDefault="00A06464" w:rsidP="00A06464">
      <w:pPr>
        <w:ind w:firstLine="567"/>
        <w:jc w:val="both"/>
        <w:rPr>
          <w:bCs/>
          <w:sz w:val="24"/>
          <w:lang w:val="uk-UA"/>
        </w:rPr>
      </w:pPr>
      <w:r w:rsidRPr="00A06464">
        <w:rPr>
          <w:bCs/>
          <w:sz w:val="24"/>
          <w:lang w:val="uk-UA"/>
        </w:rPr>
        <w:t>Заборона дискримінації у трудових правах у праві ЄС. Принципи правового положення особистості в ЄС: принцип рівності; принцип поваги прав людини і основоположних свобод; принцип гарантованості прав і свобод.</w:t>
      </w:r>
    </w:p>
    <w:p w:rsidR="00A06464" w:rsidRPr="00A06464" w:rsidRDefault="00A06464" w:rsidP="00A06464">
      <w:pPr>
        <w:ind w:firstLine="567"/>
        <w:jc w:val="both"/>
        <w:rPr>
          <w:bCs/>
          <w:i/>
          <w:iCs/>
          <w:sz w:val="24"/>
          <w:lang w:val="uk-UA"/>
        </w:rPr>
      </w:pPr>
      <w:r w:rsidRPr="00A06464">
        <w:rPr>
          <w:bCs/>
          <w:spacing w:val="1"/>
          <w:sz w:val="24"/>
          <w:lang w:val="uk-UA"/>
        </w:rPr>
        <w:t xml:space="preserve">Заборона дискримінації у трудовому праві ЄС. Загальна заборона дискримінації. Групи дискримінаційних ознак. Забезпечення недискримінації за ознакою расового, етнічного походження. </w:t>
      </w:r>
      <w:r w:rsidRPr="00A06464">
        <w:rPr>
          <w:bCs/>
          <w:sz w:val="24"/>
          <w:lang w:val="uk-UA"/>
        </w:rPr>
        <w:t>Директива 2000/43/ЄС. Забезпечення недискримінації</w:t>
      </w:r>
      <w:r w:rsidRPr="00A06464">
        <w:rPr>
          <w:bCs/>
          <w:spacing w:val="1"/>
          <w:sz w:val="24"/>
          <w:lang w:val="uk-UA"/>
        </w:rPr>
        <w:t xml:space="preserve"> за ознаками релігії або переконань, інвалідності, віку, сексуальної орієнтації. Директива </w:t>
      </w:r>
      <w:r w:rsidRPr="00A06464">
        <w:rPr>
          <w:bCs/>
          <w:sz w:val="24"/>
          <w:lang w:val="uk-UA"/>
        </w:rPr>
        <w:t xml:space="preserve">2000/78/ЄС. Забезпечення рівності між жінками та чоловіками в професійному житті. </w:t>
      </w:r>
      <w:r w:rsidRPr="00A06464">
        <w:rPr>
          <w:bCs/>
          <w:spacing w:val="1"/>
          <w:sz w:val="24"/>
          <w:lang w:val="uk-UA"/>
        </w:rPr>
        <w:t>Директива 2006/54/ЄС.</w:t>
      </w:r>
    </w:p>
    <w:p w:rsidR="00A06464" w:rsidRPr="00A06464" w:rsidRDefault="00A06464" w:rsidP="00A06464">
      <w:pPr>
        <w:ind w:firstLine="567"/>
        <w:jc w:val="both"/>
        <w:rPr>
          <w:bCs/>
          <w:sz w:val="24"/>
          <w:lang w:val="uk-UA"/>
        </w:rPr>
      </w:pPr>
      <w:r w:rsidRPr="00A06464">
        <w:rPr>
          <w:bCs/>
          <w:spacing w:val="1"/>
          <w:sz w:val="24"/>
          <w:lang w:val="uk-UA"/>
        </w:rPr>
        <w:t xml:space="preserve">Заборона дискримінації за ознакою расового, етнічного походження, релігії або переконань, інвалідності, віку, сексуальної орієнтації. Амстердамський договір (ст. 19 ДФЄС). </w:t>
      </w:r>
      <w:r w:rsidRPr="00A06464">
        <w:rPr>
          <w:bCs/>
          <w:sz w:val="24"/>
          <w:lang w:val="uk-UA"/>
        </w:rPr>
        <w:t xml:space="preserve">Директива 2000/43/ЄС від 29.06.2000 про реалізацію принципу рівного ставлення незалежно від расового чи етнічного походження </w:t>
      </w:r>
      <w:r w:rsidRPr="00A06464">
        <w:rPr>
          <w:bCs/>
          <w:spacing w:val="1"/>
          <w:sz w:val="24"/>
          <w:lang w:val="uk-UA"/>
        </w:rPr>
        <w:t xml:space="preserve">та Директива </w:t>
      </w:r>
      <w:r w:rsidRPr="00A06464">
        <w:rPr>
          <w:bCs/>
          <w:sz w:val="24"/>
          <w:lang w:val="uk-UA"/>
        </w:rPr>
        <w:t xml:space="preserve">2000/78/ЄС від 27.11.2000, що встановлює загальну систему рівного ставлення у сфері зайнятості та професійної </w:t>
      </w:r>
      <w:r w:rsidRPr="00A06464">
        <w:rPr>
          <w:bCs/>
          <w:sz w:val="24"/>
          <w:lang w:val="uk-UA"/>
        </w:rPr>
        <w:lastRenderedPageBreak/>
        <w:t>діяльності</w:t>
      </w:r>
      <w:r w:rsidRPr="00A06464">
        <w:rPr>
          <w:bCs/>
          <w:spacing w:val="1"/>
          <w:sz w:val="24"/>
          <w:lang w:val="uk-UA"/>
        </w:rPr>
        <w:t>. Пряма дискримінація. Непряма (опосередкована) дискримінація. Справи Суду ЄС. Засоби захисту осіб, що постраждали від дискримінації.</w:t>
      </w:r>
    </w:p>
    <w:p w:rsidR="00A06464" w:rsidRPr="00A06464" w:rsidRDefault="00A06464" w:rsidP="00A06464">
      <w:pPr>
        <w:ind w:firstLine="567"/>
        <w:jc w:val="both"/>
        <w:rPr>
          <w:bCs/>
          <w:spacing w:val="1"/>
          <w:sz w:val="24"/>
          <w:lang w:val="uk-UA"/>
        </w:rPr>
      </w:pPr>
      <w:r w:rsidRPr="00A06464">
        <w:rPr>
          <w:bCs/>
          <w:spacing w:val="1"/>
          <w:sz w:val="24"/>
          <w:lang w:val="uk-UA"/>
        </w:rPr>
        <w:t>Заборона дискримінації за гендерною ознакою. Закріплення цього принципу: ДЄС (ст. 2-3), ДФЄС (ст. 8), Хартія 2007 р. (ст. 23). Стратегія рівності жінок і чоловіків на 2010-2015 рр. Директива 2006/54/ЄС. Рівна оплата праці. Рівне ставлення. Рівне соціальне забезпечення. Рівна оплата за рівну працю жінок та чоловіків: ст. 157 ДФЄС; Директива 75/117ЄЕС. Принцип рівного ставлення до жінок і чоловіків. Принцип рівної оплати праці за ст. 157 ДФЄС. Директива 76/207/ЄЕС та Директива 2006/54/ЄС. Напрямки забезпечення: забезпечення рівного ставлення до зайнятості та просування по службі, надання рівних можливостей професійного навчання та однакових умов праці. Практика Суду ЄС</w:t>
      </w:r>
    </w:p>
    <w:p w:rsidR="00A06464" w:rsidRPr="00A06464" w:rsidRDefault="00A06464" w:rsidP="00A06464">
      <w:pPr>
        <w:ind w:firstLine="567"/>
        <w:jc w:val="both"/>
        <w:rPr>
          <w:bCs/>
          <w:sz w:val="24"/>
          <w:lang w:val="uk-UA"/>
        </w:rPr>
      </w:pPr>
      <w:r w:rsidRPr="00A06464">
        <w:rPr>
          <w:bCs/>
          <w:spacing w:val="1"/>
          <w:sz w:val="24"/>
          <w:lang w:val="uk-UA"/>
        </w:rPr>
        <w:t>Принцип гендерної рівності у сфері соціального забезпечення.</w:t>
      </w:r>
      <w:r w:rsidRPr="00A06464">
        <w:rPr>
          <w:bCs/>
          <w:sz w:val="24"/>
          <w:lang w:val="uk-UA"/>
        </w:rPr>
        <w:t xml:space="preserve"> Директива 79/7/ЄЕС від 19.12.1978 про поступову імплементацію (запровадження) принципу рівного ставлення до чоловіків та жінок у сфері соціального забезпечення. У контексті Директива 2006/54/ЄС та Директива 2010/41/ЄС.  Ризики сфери дії Директиви: хвороба, інвалідність, старість, нещасний випадок на виробництві та професійне захворювання, безробіття. Практика Суду ЄС. Гендерна диференціація пенсійного віку. </w:t>
      </w:r>
    </w:p>
    <w:p w:rsidR="00A06464" w:rsidRPr="00A06464" w:rsidRDefault="00A06464" w:rsidP="00A06464">
      <w:pPr>
        <w:ind w:firstLine="567"/>
        <w:jc w:val="both"/>
        <w:rPr>
          <w:bCs/>
          <w:sz w:val="24"/>
          <w:lang w:val="uk-UA"/>
        </w:rPr>
      </w:pPr>
      <w:r w:rsidRPr="00A06464">
        <w:rPr>
          <w:bCs/>
          <w:sz w:val="24"/>
          <w:lang w:val="uk-UA"/>
        </w:rPr>
        <w:t xml:space="preserve">Значення міжнародних документів для забезпечення трудових прав в ЄС. Прецеденти Суду ЄС. </w:t>
      </w:r>
    </w:p>
    <w:p w:rsidR="00A06464" w:rsidRPr="00A06464" w:rsidRDefault="00A06464" w:rsidP="00A06464">
      <w:pPr>
        <w:rPr>
          <w:bCs/>
          <w:spacing w:val="1"/>
          <w:sz w:val="24"/>
          <w:lang w:val="uk-UA"/>
        </w:rPr>
      </w:pPr>
    </w:p>
    <w:p w:rsidR="00A06464" w:rsidRDefault="00A06464" w:rsidP="00A06464">
      <w:pPr>
        <w:jc w:val="center"/>
        <w:rPr>
          <w:b/>
          <w:iCs/>
          <w:sz w:val="24"/>
          <w:lang w:val="uk-UA"/>
        </w:rPr>
      </w:pPr>
      <w:r w:rsidRPr="00A06464">
        <w:rPr>
          <w:b/>
          <w:iCs/>
          <w:sz w:val="24"/>
          <w:lang w:val="uk-UA"/>
        </w:rPr>
        <w:t xml:space="preserve">ЗМІСТОВНИЙ МОДУЛЬ 2. </w:t>
      </w:r>
    </w:p>
    <w:p w:rsidR="00A06464" w:rsidRPr="00A06464" w:rsidRDefault="00A06464" w:rsidP="00A06464">
      <w:pPr>
        <w:jc w:val="center"/>
        <w:rPr>
          <w:b/>
          <w:bCs/>
          <w:spacing w:val="1"/>
          <w:sz w:val="24"/>
          <w:lang w:val="uk-UA"/>
        </w:rPr>
      </w:pPr>
      <w:r w:rsidRPr="00A06464">
        <w:rPr>
          <w:b/>
          <w:iCs/>
          <w:sz w:val="24"/>
          <w:lang w:val="uk-UA"/>
        </w:rPr>
        <w:t xml:space="preserve">ІНДИВІДУАЛЬНІ ТРУДОВІ ПРАВОВІДНОСИНИ В ЄС </w:t>
      </w:r>
    </w:p>
    <w:p w:rsidR="00A06464" w:rsidRDefault="00A06464" w:rsidP="00A06464">
      <w:pPr>
        <w:jc w:val="center"/>
        <w:rPr>
          <w:b/>
          <w:bCs/>
          <w:spacing w:val="1"/>
          <w:sz w:val="24"/>
          <w:lang w:val="uk-UA"/>
        </w:rPr>
      </w:pPr>
    </w:p>
    <w:p w:rsidR="00A06464" w:rsidRPr="00A06464" w:rsidRDefault="00A06464" w:rsidP="00A06464">
      <w:pPr>
        <w:jc w:val="center"/>
        <w:rPr>
          <w:b/>
          <w:bCs/>
          <w:sz w:val="24"/>
          <w:lang w:val="uk-UA"/>
        </w:rPr>
      </w:pPr>
      <w:r w:rsidRPr="00A06464">
        <w:rPr>
          <w:b/>
          <w:bCs/>
          <w:spacing w:val="1"/>
          <w:sz w:val="24"/>
          <w:lang w:val="uk-UA"/>
        </w:rPr>
        <w:t xml:space="preserve">Тема 5. </w:t>
      </w:r>
      <w:r w:rsidRPr="00A06464">
        <w:rPr>
          <w:b/>
          <w:bCs/>
          <w:sz w:val="24"/>
          <w:lang w:val="uk-UA"/>
        </w:rPr>
        <w:t>Трудова міграція в межах ЄС.  Політика занятості в ЄС</w:t>
      </w:r>
    </w:p>
    <w:p w:rsidR="00A06464" w:rsidRPr="00A06464" w:rsidRDefault="00A06464" w:rsidP="00A06464">
      <w:pPr>
        <w:ind w:firstLine="567"/>
        <w:jc w:val="both"/>
        <w:rPr>
          <w:spacing w:val="1"/>
          <w:sz w:val="24"/>
          <w:lang w:val="uk-UA"/>
        </w:rPr>
      </w:pPr>
      <w:r w:rsidRPr="00A06464">
        <w:rPr>
          <w:bCs/>
          <w:spacing w:val="1"/>
          <w:sz w:val="24"/>
          <w:lang w:val="uk-UA"/>
        </w:rPr>
        <w:t>Правовий статус громадян ЄС.</w:t>
      </w:r>
      <w:r w:rsidR="001E366D">
        <w:rPr>
          <w:bCs/>
          <w:spacing w:val="1"/>
          <w:sz w:val="24"/>
          <w:lang w:val="uk-UA"/>
        </w:rPr>
        <w:t xml:space="preserve"> </w:t>
      </w:r>
      <w:r w:rsidRPr="00A06464">
        <w:rPr>
          <w:spacing w:val="1"/>
          <w:sz w:val="24"/>
          <w:lang w:val="uk-UA"/>
        </w:rPr>
        <w:t>Введення</w:t>
      </w:r>
      <w:r w:rsidR="001E366D">
        <w:rPr>
          <w:spacing w:val="1"/>
          <w:sz w:val="24"/>
          <w:lang w:val="uk-UA"/>
        </w:rPr>
        <w:t xml:space="preserve"> </w:t>
      </w:r>
      <w:r w:rsidRPr="00A06464">
        <w:rPr>
          <w:spacing w:val="1"/>
          <w:sz w:val="24"/>
          <w:lang w:val="uk-UA"/>
        </w:rPr>
        <w:t xml:space="preserve">єдиного громадянства. ДЄС 1992 р. Правовий статус громадян Союзу за ДФЄС та ЄКПЛ, Хартія 2007 р. ДФЄС (ст. 18-21). Право на свободу пересування і постійного проживання на території держав-членів ЄС. </w:t>
      </w:r>
    </w:p>
    <w:p w:rsidR="00A06464" w:rsidRPr="00A06464" w:rsidRDefault="00A06464" w:rsidP="00A06464">
      <w:pPr>
        <w:ind w:firstLine="567"/>
        <w:jc w:val="both"/>
        <w:rPr>
          <w:spacing w:val="1"/>
          <w:sz w:val="24"/>
          <w:lang w:val="uk-UA"/>
        </w:rPr>
      </w:pPr>
      <w:r w:rsidRPr="00A06464">
        <w:rPr>
          <w:spacing w:val="1"/>
          <w:sz w:val="24"/>
          <w:lang w:val="uk-UA"/>
        </w:rPr>
        <w:t xml:space="preserve">Правові основи свободи пересування працівників (робочої сили) в ЄС. Розвиток соціальної політики ЄС. </w:t>
      </w:r>
      <w:r w:rsidRPr="00A06464">
        <w:rPr>
          <w:bCs/>
          <w:sz w:val="24"/>
          <w:lang w:val="uk-UA"/>
        </w:rPr>
        <w:t>Правова підстава свободи пересування працівників (</w:t>
      </w:r>
      <w:r w:rsidRPr="00A06464">
        <w:rPr>
          <w:spacing w:val="1"/>
          <w:sz w:val="24"/>
          <w:lang w:val="uk-UA"/>
        </w:rPr>
        <w:t xml:space="preserve">робочої сили) за колом осіб. Єдиний європейський акт 1986 р. Хартія основних соціальних прав трудящих ЄС. ДЄС. </w:t>
      </w:r>
      <w:r w:rsidRPr="00A06464">
        <w:rPr>
          <w:bCs/>
          <w:sz w:val="24"/>
          <w:lang w:val="uk-UA"/>
        </w:rPr>
        <w:t>Поняття та зміст свободи пересування працівників-мігрантів в контексті ст. 45 ДФЄС. Трудова діяльність громадян-вихідців із третіх держав. Статус працівників-мігрантів, вихідців із третіх держав. Директива Ради 2003/109/ЄС від 25 листопада 2003 р. «Перехідні заходи».</w:t>
      </w:r>
      <w:r w:rsidRPr="00A06464">
        <w:rPr>
          <w:spacing w:val="1"/>
          <w:sz w:val="24"/>
          <w:lang w:val="uk-UA"/>
        </w:rPr>
        <w:t xml:space="preserve"> Поширення свободи пересування на членів сімей працівників-мігрантів  у ЄС.</w:t>
      </w:r>
    </w:p>
    <w:p w:rsidR="00A06464" w:rsidRPr="00A06464" w:rsidRDefault="00A06464" w:rsidP="00A06464">
      <w:pPr>
        <w:ind w:firstLine="567"/>
        <w:jc w:val="both"/>
        <w:rPr>
          <w:spacing w:val="1"/>
          <w:sz w:val="24"/>
          <w:lang w:val="uk-UA"/>
        </w:rPr>
      </w:pPr>
      <w:r w:rsidRPr="00A06464">
        <w:rPr>
          <w:spacing w:val="1"/>
          <w:sz w:val="24"/>
          <w:lang w:val="uk-UA"/>
        </w:rPr>
        <w:t xml:space="preserve">Конкретизація правового положення працівника-мігранта та членів його сім’ї в актах вторинного права та рішеннях Суду ЄС. Поняття «працівник» у праві ЄС. </w:t>
      </w:r>
      <w:r w:rsidRPr="00A06464">
        <w:rPr>
          <w:sz w:val="24"/>
          <w:lang w:val="uk-UA"/>
        </w:rPr>
        <w:t xml:space="preserve">Поняття «працівник-мігрант». Регламент Ради (ЄЕС) 1612/68 від 15 жовтня 1968 р. Директива 2004/38 /ЄС від 29 квітня 2004 р., що змінює Регламент 1612/68 від 15 жовтня 1968 р. і відміняє окремі директиви. </w:t>
      </w:r>
      <w:r w:rsidRPr="00A06464">
        <w:rPr>
          <w:spacing w:val="1"/>
          <w:sz w:val="24"/>
          <w:lang w:val="uk-UA"/>
        </w:rPr>
        <w:t xml:space="preserve">Правовий статус працівника-мігранта, громадянина ЄС. </w:t>
      </w:r>
      <w:r w:rsidRPr="00A06464">
        <w:rPr>
          <w:sz w:val="24"/>
          <w:lang w:val="uk-UA"/>
        </w:rPr>
        <w:t xml:space="preserve">Судові прецеденти як додаткові характеристики статусу працівника-мігранта.  </w:t>
      </w:r>
      <w:r w:rsidRPr="00A06464">
        <w:rPr>
          <w:spacing w:val="2"/>
          <w:sz w:val="24"/>
          <w:lang w:val="uk-UA"/>
        </w:rPr>
        <w:t xml:space="preserve">Рішення Суду ЄС у справах C-341/05 </w:t>
      </w:r>
      <w:proofErr w:type="spellStart"/>
      <w:r w:rsidRPr="00A06464">
        <w:rPr>
          <w:spacing w:val="2"/>
          <w:sz w:val="24"/>
          <w:lang w:val="uk-UA"/>
        </w:rPr>
        <w:t>Lavalun</w:t>
      </w:r>
      <w:proofErr w:type="spellEnd"/>
      <w:r w:rsidR="001E366D">
        <w:rPr>
          <w:spacing w:val="2"/>
          <w:sz w:val="24"/>
          <w:lang w:val="uk-UA"/>
        </w:rPr>
        <w:t xml:space="preserve"> </w:t>
      </w:r>
      <w:proofErr w:type="spellStart"/>
      <w:r w:rsidRPr="00A06464">
        <w:rPr>
          <w:spacing w:val="2"/>
          <w:sz w:val="24"/>
          <w:lang w:val="uk-UA"/>
        </w:rPr>
        <w:t>Partneri</w:t>
      </w:r>
      <w:proofErr w:type="spellEnd"/>
      <w:r w:rsidR="001E366D">
        <w:rPr>
          <w:spacing w:val="2"/>
          <w:sz w:val="24"/>
          <w:lang w:val="uk-UA"/>
        </w:rPr>
        <w:t xml:space="preserve"> </w:t>
      </w:r>
      <w:proofErr w:type="spellStart"/>
      <w:r w:rsidRPr="00A06464">
        <w:rPr>
          <w:spacing w:val="2"/>
          <w:sz w:val="24"/>
          <w:lang w:val="uk-UA"/>
        </w:rPr>
        <w:t>Ltd</w:t>
      </w:r>
      <w:proofErr w:type="spellEnd"/>
      <w:r w:rsidRPr="00A06464">
        <w:rPr>
          <w:spacing w:val="2"/>
          <w:sz w:val="24"/>
          <w:lang w:val="uk-UA"/>
        </w:rPr>
        <w:t xml:space="preserve"> v </w:t>
      </w:r>
      <w:proofErr w:type="spellStart"/>
      <w:r w:rsidRPr="00A06464">
        <w:rPr>
          <w:spacing w:val="2"/>
          <w:sz w:val="24"/>
          <w:lang w:val="uk-UA"/>
        </w:rPr>
        <w:t>Svenska</w:t>
      </w:r>
      <w:proofErr w:type="spellEnd"/>
      <w:r w:rsidR="001E366D">
        <w:rPr>
          <w:spacing w:val="2"/>
          <w:sz w:val="24"/>
          <w:lang w:val="uk-UA"/>
        </w:rPr>
        <w:t xml:space="preserve"> </w:t>
      </w:r>
      <w:proofErr w:type="spellStart"/>
      <w:r w:rsidRPr="00A06464">
        <w:rPr>
          <w:spacing w:val="2"/>
          <w:sz w:val="24"/>
          <w:lang w:val="uk-UA"/>
        </w:rPr>
        <w:t>Byggnadsarbertareforbundet</w:t>
      </w:r>
      <w:proofErr w:type="spellEnd"/>
      <w:r w:rsidRPr="00A06464">
        <w:rPr>
          <w:spacing w:val="2"/>
          <w:sz w:val="24"/>
          <w:lang w:val="uk-UA"/>
        </w:rPr>
        <w:t xml:space="preserve">; C-208/00 </w:t>
      </w:r>
      <w:proofErr w:type="spellStart"/>
      <w:r w:rsidRPr="00A06464">
        <w:rPr>
          <w:spacing w:val="2"/>
          <w:sz w:val="24"/>
          <w:lang w:val="uk-UA"/>
        </w:rPr>
        <w:t>Uberseering</w:t>
      </w:r>
      <w:proofErr w:type="spellEnd"/>
      <w:r w:rsidRPr="00A06464">
        <w:rPr>
          <w:spacing w:val="2"/>
          <w:sz w:val="24"/>
          <w:lang w:val="uk-UA"/>
        </w:rPr>
        <w:t xml:space="preserve"> BV v </w:t>
      </w:r>
      <w:proofErr w:type="spellStart"/>
      <w:r w:rsidRPr="00A06464">
        <w:rPr>
          <w:spacing w:val="2"/>
          <w:sz w:val="24"/>
          <w:lang w:val="uk-UA"/>
        </w:rPr>
        <w:t>Nordic</w:t>
      </w:r>
      <w:proofErr w:type="spellEnd"/>
      <w:r w:rsidR="001E366D">
        <w:rPr>
          <w:spacing w:val="2"/>
          <w:sz w:val="24"/>
          <w:lang w:val="uk-UA"/>
        </w:rPr>
        <w:t xml:space="preserve"> </w:t>
      </w:r>
      <w:proofErr w:type="spellStart"/>
      <w:r w:rsidRPr="00A06464">
        <w:rPr>
          <w:spacing w:val="2"/>
          <w:sz w:val="24"/>
          <w:lang w:val="uk-UA"/>
        </w:rPr>
        <w:t>Construction</w:t>
      </w:r>
      <w:proofErr w:type="spellEnd"/>
      <w:r w:rsidR="001E366D">
        <w:rPr>
          <w:spacing w:val="2"/>
          <w:sz w:val="24"/>
          <w:lang w:val="uk-UA"/>
        </w:rPr>
        <w:t xml:space="preserve"> </w:t>
      </w:r>
      <w:proofErr w:type="spellStart"/>
      <w:r w:rsidRPr="00A06464">
        <w:rPr>
          <w:spacing w:val="2"/>
          <w:sz w:val="24"/>
          <w:lang w:val="uk-UA"/>
        </w:rPr>
        <w:t>Company</w:t>
      </w:r>
      <w:proofErr w:type="spellEnd"/>
      <w:r w:rsidR="001E366D">
        <w:rPr>
          <w:spacing w:val="2"/>
          <w:sz w:val="24"/>
          <w:lang w:val="uk-UA"/>
        </w:rPr>
        <w:t xml:space="preserve"> </w:t>
      </w:r>
      <w:proofErr w:type="spellStart"/>
      <w:r w:rsidRPr="00A06464">
        <w:rPr>
          <w:spacing w:val="2"/>
          <w:sz w:val="24"/>
          <w:lang w:val="uk-UA"/>
        </w:rPr>
        <w:t>Baumanagement</w:t>
      </w:r>
      <w:proofErr w:type="spellEnd"/>
      <w:r w:rsidR="001E366D">
        <w:rPr>
          <w:spacing w:val="2"/>
          <w:sz w:val="24"/>
          <w:lang w:val="uk-UA"/>
        </w:rPr>
        <w:t xml:space="preserve"> </w:t>
      </w:r>
      <w:proofErr w:type="spellStart"/>
      <w:r w:rsidRPr="00A06464">
        <w:rPr>
          <w:spacing w:val="2"/>
          <w:sz w:val="24"/>
          <w:lang w:val="uk-UA"/>
        </w:rPr>
        <w:t>GmbH</w:t>
      </w:r>
      <w:proofErr w:type="spellEnd"/>
      <w:r w:rsidRPr="00A06464">
        <w:rPr>
          <w:spacing w:val="2"/>
          <w:sz w:val="24"/>
          <w:lang w:val="uk-UA"/>
        </w:rPr>
        <w:t xml:space="preserve">; C-438/05 </w:t>
      </w:r>
      <w:proofErr w:type="spellStart"/>
      <w:r w:rsidRPr="00A06464">
        <w:rPr>
          <w:spacing w:val="2"/>
          <w:sz w:val="24"/>
          <w:lang w:val="uk-UA"/>
        </w:rPr>
        <w:t>Viking</w:t>
      </w:r>
      <w:proofErr w:type="spellEnd"/>
      <w:r w:rsidR="001E366D">
        <w:rPr>
          <w:spacing w:val="2"/>
          <w:sz w:val="24"/>
          <w:lang w:val="uk-UA"/>
        </w:rPr>
        <w:t xml:space="preserve"> </w:t>
      </w:r>
      <w:proofErr w:type="spellStart"/>
      <w:r w:rsidRPr="00A06464">
        <w:rPr>
          <w:spacing w:val="2"/>
          <w:sz w:val="24"/>
          <w:lang w:val="uk-UA"/>
        </w:rPr>
        <w:t>Line</w:t>
      </w:r>
      <w:proofErr w:type="spellEnd"/>
      <w:r w:rsidRPr="00A06464">
        <w:rPr>
          <w:spacing w:val="2"/>
          <w:sz w:val="24"/>
          <w:lang w:val="uk-UA"/>
        </w:rPr>
        <w:t>.</w:t>
      </w:r>
      <w:r w:rsidR="001E366D">
        <w:rPr>
          <w:spacing w:val="2"/>
          <w:sz w:val="24"/>
          <w:lang w:val="uk-UA"/>
        </w:rPr>
        <w:t xml:space="preserve"> </w:t>
      </w:r>
      <w:r w:rsidRPr="00A06464">
        <w:rPr>
          <w:sz w:val="24"/>
          <w:lang w:val="uk-UA"/>
        </w:rPr>
        <w:t>Рівне ставлення при здійсненні роботи за наймом щодо працівників-мігрантів.</w:t>
      </w:r>
    </w:p>
    <w:p w:rsidR="00A06464" w:rsidRPr="00A06464" w:rsidRDefault="00A06464" w:rsidP="00A06464">
      <w:pPr>
        <w:ind w:firstLine="567"/>
        <w:jc w:val="both"/>
        <w:rPr>
          <w:bCs/>
          <w:spacing w:val="1"/>
          <w:sz w:val="24"/>
          <w:lang w:val="uk-UA"/>
        </w:rPr>
      </w:pPr>
      <w:r w:rsidRPr="00A06464">
        <w:rPr>
          <w:bCs/>
          <w:sz w:val="24"/>
          <w:lang w:val="uk-UA"/>
        </w:rPr>
        <w:t xml:space="preserve">Права членів сім’ї працівників-мігрантів. Директива 2004/38/ЄС. Регламент Ради (ЄЕС)  1251/70 від 29 червня 1970 р. про право працівників залишатися на території держав-членів після здійснення там трудової діяльності </w:t>
      </w:r>
      <w:r w:rsidRPr="00A06464">
        <w:rPr>
          <w:bCs/>
          <w:iCs/>
          <w:sz w:val="24"/>
          <w:lang w:val="uk-UA"/>
        </w:rPr>
        <w:t xml:space="preserve">з метою пошуку роботи, (отримали статус безробітного) та ін. </w:t>
      </w:r>
      <w:r w:rsidRPr="00A06464">
        <w:rPr>
          <w:bCs/>
          <w:spacing w:val="1"/>
          <w:sz w:val="24"/>
          <w:lang w:val="uk-UA"/>
        </w:rPr>
        <w:t xml:space="preserve">Свобода пересування членів сім’ї працівника. Поняття «член сім’ї». Право на проживання.  </w:t>
      </w:r>
    </w:p>
    <w:p w:rsidR="00A06464" w:rsidRPr="00A06464" w:rsidRDefault="00A06464" w:rsidP="00A06464">
      <w:pPr>
        <w:ind w:firstLine="567"/>
        <w:jc w:val="both"/>
        <w:rPr>
          <w:spacing w:val="1"/>
          <w:sz w:val="24"/>
          <w:lang w:val="uk-UA"/>
        </w:rPr>
      </w:pPr>
      <w:r w:rsidRPr="00A06464">
        <w:rPr>
          <w:spacing w:val="1"/>
          <w:sz w:val="24"/>
          <w:lang w:val="uk-UA"/>
        </w:rPr>
        <w:t xml:space="preserve">Обмеження на свободу пересування </w:t>
      </w:r>
      <w:r w:rsidRPr="00A06464">
        <w:rPr>
          <w:sz w:val="24"/>
          <w:lang w:val="uk-UA"/>
        </w:rPr>
        <w:t>громадян в ЄС</w:t>
      </w:r>
      <w:r w:rsidRPr="00A06464">
        <w:rPr>
          <w:bCs/>
          <w:sz w:val="24"/>
          <w:lang w:val="uk-UA"/>
        </w:rPr>
        <w:t xml:space="preserve"> за ст. 45 ДФЄС. </w:t>
      </w:r>
      <w:r w:rsidRPr="00A06464">
        <w:rPr>
          <w:spacing w:val="1"/>
          <w:sz w:val="24"/>
          <w:lang w:val="uk-UA"/>
        </w:rPr>
        <w:t xml:space="preserve">Поняття «державна служба». Свобода пересування непрацюючих осіб. «Перехідні заходи» як обмеження свободи пересування (вільного пересування) громадян в ЄС та їх </w:t>
      </w:r>
      <w:r w:rsidRPr="00A06464">
        <w:rPr>
          <w:spacing w:val="1"/>
          <w:sz w:val="24"/>
          <w:lang w:val="uk-UA"/>
        </w:rPr>
        <w:lastRenderedPageBreak/>
        <w:t>регламентація. Обмеження трудової міграції із нових країн-членів ЄС. Мета в контексті дешевої робочої сили та строк.</w:t>
      </w:r>
    </w:p>
    <w:p w:rsidR="00A06464" w:rsidRPr="00A06464" w:rsidRDefault="00A06464" w:rsidP="00A06464">
      <w:pPr>
        <w:ind w:firstLine="567"/>
        <w:jc w:val="both"/>
        <w:rPr>
          <w:spacing w:val="1"/>
          <w:sz w:val="24"/>
          <w:lang w:val="uk-UA"/>
        </w:rPr>
      </w:pPr>
      <w:r w:rsidRPr="00A06464">
        <w:rPr>
          <w:spacing w:val="1"/>
          <w:sz w:val="24"/>
          <w:lang w:val="uk-UA"/>
        </w:rPr>
        <w:t>Статус працівників-мігрантів «вихідців із третіх держав»</w:t>
      </w:r>
      <w:r w:rsidRPr="00A06464">
        <w:rPr>
          <w:sz w:val="24"/>
          <w:lang w:val="uk-UA"/>
        </w:rPr>
        <w:t>.</w:t>
      </w:r>
      <w:r w:rsidRPr="00A06464">
        <w:rPr>
          <w:bCs/>
          <w:sz w:val="24"/>
          <w:lang w:val="uk-UA"/>
        </w:rPr>
        <w:t xml:space="preserve"> Дефініція «вихідці із третіх держав» (</w:t>
      </w:r>
      <w:r w:rsidRPr="00A06464">
        <w:rPr>
          <w:spacing w:val="1"/>
          <w:sz w:val="24"/>
          <w:lang w:val="uk-UA"/>
        </w:rPr>
        <w:t xml:space="preserve">держав, які не є членами ЄС). Гармонізація свободи пересування та проживання  громадян третіх держав на території держав-членів ЄС. Директива 2003/109/ЄС від 25 листопада 2003 р. щодо статусу громадян третіх держав, які проживають на довгостроковій основі. Директива 2003/86/ЄС від 22 вересня 2003 р. про право сімей на возз’єднання. Директива 2004/114/ЄС від 13 грудня 2004 р. щодо умов допуску громадян третіх держав з метою освіти, обміну тими, хто навчається, неоплачуваної професійної підготовки або волонтерської діяльності. Директива 2009/50/ЄС від 25 березня 2009 р. про умови в’їзду та проживання громадян третіх країн з метою забезпечення висококваліфікованої зайнятості. </w:t>
      </w:r>
    </w:p>
    <w:p w:rsidR="00A06464" w:rsidRPr="00A06464" w:rsidRDefault="00A06464" w:rsidP="00A06464">
      <w:pPr>
        <w:ind w:firstLine="567"/>
        <w:jc w:val="both"/>
        <w:rPr>
          <w:sz w:val="24"/>
          <w:lang w:val="uk-UA"/>
        </w:rPr>
      </w:pPr>
      <w:r w:rsidRPr="00A06464">
        <w:rPr>
          <w:sz w:val="24"/>
          <w:lang w:val="uk-UA"/>
        </w:rPr>
        <w:t>Європейська політика зайнятості.</w:t>
      </w:r>
      <w:r w:rsidR="001E366D">
        <w:rPr>
          <w:sz w:val="24"/>
          <w:lang w:val="uk-UA"/>
        </w:rPr>
        <w:t xml:space="preserve"> </w:t>
      </w:r>
      <w:r w:rsidRPr="00A06464">
        <w:rPr>
          <w:sz w:val="24"/>
          <w:lang w:val="uk-UA"/>
        </w:rPr>
        <w:t xml:space="preserve">Політика зайнятості </w:t>
      </w:r>
      <w:r w:rsidRPr="00A06464">
        <w:rPr>
          <w:spacing w:val="1"/>
          <w:sz w:val="24"/>
          <w:lang w:val="uk-UA"/>
        </w:rPr>
        <w:t xml:space="preserve">та її </w:t>
      </w:r>
      <w:r w:rsidRPr="00A06464">
        <w:rPr>
          <w:sz w:val="24"/>
          <w:lang w:val="uk-UA"/>
        </w:rPr>
        <w:t>правове регулювання.</w:t>
      </w:r>
      <w:r w:rsidR="001E366D">
        <w:rPr>
          <w:sz w:val="24"/>
          <w:lang w:val="uk-UA"/>
        </w:rPr>
        <w:t xml:space="preserve"> </w:t>
      </w:r>
      <w:r w:rsidRPr="00A06464">
        <w:rPr>
          <w:sz w:val="24"/>
          <w:lang w:val="uk-UA"/>
        </w:rPr>
        <w:t xml:space="preserve">Особливості стратегії зайнятості та працевлаштування за ст. 145 </w:t>
      </w:r>
      <w:r w:rsidRPr="00A06464">
        <w:rPr>
          <w:bCs/>
          <w:sz w:val="24"/>
          <w:lang w:val="uk-UA"/>
        </w:rPr>
        <w:t>ДФЄС.</w:t>
      </w:r>
      <w:r w:rsidRPr="00A06464">
        <w:rPr>
          <w:sz w:val="24"/>
          <w:lang w:val="uk-UA"/>
        </w:rPr>
        <w:t xml:space="preserve"> Мета стратегії працевлаштування ЄС у контексті інших політик Союзу. Етапи (напрямки) реалізації Європейської стратегії зайнятості: розроблення загальної концепції; визначення держав, які досягли позитивного результату; конкретизація завдань і складання спеціальних дорожніх карт; консультації з соціальними партнерами та представниками організацій громадянського суспільства; схвалення керівних настанов, запропонованих Комісією та Радою ЄС; моніторинг та інспектування; загальна доповідь; новий цикл. Комісія може переглянути раніше сформульовані концептуальні уявлення про те, що перешкоджає підвищенню зайнятості і внести зміни в стратегічні цілі. </w:t>
      </w:r>
    </w:p>
    <w:p w:rsidR="00A06464" w:rsidRPr="00A06464" w:rsidRDefault="00A06464" w:rsidP="00A06464">
      <w:pPr>
        <w:ind w:firstLine="567"/>
        <w:jc w:val="both"/>
        <w:rPr>
          <w:sz w:val="24"/>
          <w:lang w:val="uk-UA"/>
        </w:rPr>
      </w:pPr>
      <w:r w:rsidRPr="00A06464">
        <w:rPr>
          <w:sz w:val="24"/>
          <w:lang w:val="uk-UA"/>
        </w:rPr>
        <w:t>Мотиви досягнення повної зайнятості, передбаченою стратегією працевлаштування ЄС: заходи щодо застосування у створенні відповідної кількості місць і їх відповідність соціальним стандартам;  спосіб переходу працевлаштування до компетенції Євросоюзу.</w:t>
      </w:r>
    </w:p>
    <w:p w:rsidR="00A06464" w:rsidRPr="00A06464" w:rsidRDefault="00A06464" w:rsidP="00A06464">
      <w:pPr>
        <w:ind w:firstLine="567"/>
        <w:jc w:val="both"/>
        <w:rPr>
          <w:sz w:val="24"/>
          <w:lang w:val="uk-UA"/>
        </w:rPr>
      </w:pPr>
      <w:r w:rsidRPr="00A06464">
        <w:rPr>
          <w:sz w:val="24"/>
          <w:lang w:val="uk-UA"/>
        </w:rPr>
        <w:t>Основні напрями стратегії зайнятості в ЄС: створення робочих місць і підприємництво; сприяння пристосованості; мобільність працівників на «ринку праці»; сприяння в розвитку та навчанні працівників; збільшення пропозицій праці; заохочення трудової активності осіб похилого віку; політика рівних можливостей для чоловіків і жінок; залучення до праці осіб, які перебувають у несприятливій ситуації; недискримінація; розвиток фінансових форм заохочення у сфері працевлаштування; обмеження тіньової сфери працевлаштування; зменшення регіональних відмінностей щодо зайнятості. Програми реалізації Європейської стратегії зайнятості.</w:t>
      </w:r>
    </w:p>
    <w:p w:rsidR="00A06464" w:rsidRPr="00A06464" w:rsidRDefault="00A06464" w:rsidP="00A06464">
      <w:pPr>
        <w:ind w:firstLine="567"/>
        <w:jc w:val="both"/>
        <w:rPr>
          <w:sz w:val="24"/>
          <w:lang w:val="uk-UA"/>
        </w:rPr>
      </w:pPr>
      <w:r w:rsidRPr="00A06464">
        <w:rPr>
          <w:sz w:val="24"/>
          <w:lang w:val="uk-UA"/>
        </w:rPr>
        <w:t>Дефініція «відкритий метод координації. Мета відкритого методу координації та кроки його використання.</w:t>
      </w:r>
    </w:p>
    <w:p w:rsidR="00A06464" w:rsidRPr="00A06464" w:rsidRDefault="00A06464" w:rsidP="00A06464">
      <w:pPr>
        <w:ind w:firstLine="567"/>
        <w:jc w:val="center"/>
        <w:rPr>
          <w:b/>
          <w:sz w:val="24"/>
          <w:lang w:val="uk-UA"/>
        </w:rPr>
      </w:pPr>
      <w:r w:rsidRPr="00A06464">
        <w:rPr>
          <w:b/>
          <w:sz w:val="24"/>
          <w:lang w:val="uk-UA"/>
        </w:rPr>
        <w:t>Тема 6. Трудовий договір</w:t>
      </w:r>
    </w:p>
    <w:p w:rsidR="00A06464" w:rsidRPr="00A06464" w:rsidRDefault="00A06464" w:rsidP="00A06464">
      <w:pPr>
        <w:ind w:firstLine="567"/>
        <w:jc w:val="both"/>
        <w:rPr>
          <w:sz w:val="24"/>
          <w:lang w:val="uk-UA"/>
        </w:rPr>
      </w:pPr>
      <w:r w:rsidRPr="00A06464">
        <w:rPr>
          <w:sz w:val="24"/>
          <w:lang w:val="uk-UA"/>
        </w:rPr>
        <w:t>Укладання трудового договору. Відносини із договору найму в ЄС: регламентація нормами цивільного і трудового права. Директива 91/533/ЄЕС від 14.10.1991 про обов’язок роботодавця інформувати працівників про умови, що застосовуються до контракту чи трудової угоди. Види трудового договору. Директива 1999/70/ЄС від 28.06.1999 про рамкову угоду про роботу на визначений термін. Директива 91/383/ЄЕС від 25.06.1991 про доповнення заходів із заохочення покращення безпеки та здоров’я на роботі працівників з фіксованим терміном працевлаштування або тимчасовим працевлаштуванням. Директива  97/81/ЄС від 15.12.1997 про рамкову угоду про неповну зайнятість.</w:t>
      </w:r>
    </w:p>
    <w:p w:rsidR="00A06464" w:rsidRPr="00A06464" w:rsidRDefault="00A06464" w:rsidP="00A06464">
      <w:pPr>
        <w:tabs>
          <w:tab w:val="num" w:pos="720"/>
        </w:tabs>
        <w:ind w:firstLine="567"/>
        <w:jc w:val="both"/>
        <w:rPr>
          <w:spacing w:val="2"/>
          <w:sz w:val="24"/>
          <w:lang w:val="uk-UA"/>
        </w:rPr>
      </w:pPr>
      <w:r w:rsidRPr="00A06464">
        <w:rPr>
          <w:spacing w:val="2"/>
          <w:sz w:val="24"/>
          <w:lang w:val="uk-UA"/>
        </w:rPr>
        <w:t xml:space="preserve">Припинення трудового договору. Правове регулювання захисту прав працівників у випадку звільнення з ініціативи роботодавця. ДФЄС ст. 153. Правомірні підстави припинення трудового договору. Поважні причини для звільнення: пов’язані з працівником; пов’язані з економічними і виробничими факторами (колективні звільнення, банкрутство тощо). </w:t>
      </w:r>
    </w:p>
    <w:p w:rsidR="00A06464" w:rsidRPr="00A06464" w:rsidRDefault="00A06464" w:rsidP="00A06464">
      <w:pPr>
        <w:tabs>
          <w:tab w:val="num" w:pos="720"/>
        </w:tabs>
        <w:ind w:firstLine="567"/>
        <w:jc w:val="both"/>
        <w:rPr>
          <w:spacing w:val="2"/>
          <w:sz w:val="24"/>
          <w:lang w:val="uk-UA"/>
        </w:rPr>
      </w:pPr>
      <w:r w:rsidRPr="00A06464">
        <w:rPr>
          <w:spacing w:val="2"/>
          <w:sz w:val="24"/>
          <w:lang w:val="uk-UA"/>
        </w:rPr>
        <w:t>Захист прав працівників при реструктуризації як інститут європейського трудового права. Захист прав працівників від незаконного, необґрунтованого  звільнення. Хартія фундаментальних прав ЄС (ст. 30).  Гармонізація трудового законодавства держав-членів щодо умов праці, забезпечення трудових прав. ДЄС (ст. 137).</w:t>
      </w:r>
    </w:p>
    <w:p w:rsidR="00A06464" w:rsidRPr="00A06464" w:rsidRDefault="00A06464" w:rsidP="00A06464">
      <w:pPr>
        <w:tabs>
          <w:tab w:val="num" w:pos="720"/>
        </w:tabs>
        <w:ind w:firstLine="567"/>
        <w:jc w:val="both"/>
        <w:rPr>
          <w:spacing w:val="2"/>
          <w:sz w:val="24"/>
          <w:lang w:val="uk-UA"/>
        </w:rPr>
      </w:pPr>
      <w:r w:rsidRPr="00A06464">
        <w:rPr>
          <w:spacing w:val="2"/>
          <w:sz w:val="24"/>
          <w:lang w:val="uk-UA"/>
        </w:rPr>
        <w:lastRenderedPageBreak/>
        <w:t>Захист прав працівників у випадку колективного звільнення.</w:t>
      </w:r>
      <w:r w:rsidRPr="00A06464">
        <w:rPr>
          <w:sz w:val="24"/>
          <w:lang w:val="uk-UA"/>
        </w:rPr>
        <w:t xml:space="preserve"> Директива Ради № 98/59/ЄС від 20.07.1998 про наближення законодавств держав-членів щодо колективного звільнення.</w:t>
      </w:r>
      <w:r w:rsidRPr="00A06464">
        <w:rPr>
          <w:spacing w:val="2"/>
          <w:sz w:val="24"/>
          <w:lang w:val="uk-UA"/>
        </w:rPr>
        <w:t xml:space="preserve"> Дефініція «колективні звільнення. Сфера дії директиви. Консультації і план колективних звільнень.</w:t>
      </w:r>
    </w:p>
    <w:p w:rsidR="00A06464" w:rsidRPr="00A06464" w:rsidRDefault="00A06464" w:rsidP="00A06464">
      <w:pPr>
        <w:tabs>
          <w:tab w:val="num" w:pos="720"/>
        </w:tabs>
        <w:ind w:firstLine="567"/>
        <w:jc w:val="both"/>
        <w:rPr>
          <w:sz w:val="24"/>
          <w:lang w:val="uk-UA"/>
        </w:rPr>
      </w:pPr>
      <w:r w:rsidRPr="00A06464">
        <w:rPr>
          <w:spacing w:val="2"/>
          <w:sz w:val="24"/>
          <w:lang w:val="uk-UA"/>
        </w:rPr>
        <w:t xml:space="preserve">Захист прав працівників при зміні роботодавця. </w:t>
      </w:r>
      <w:r w:rsidRPr="00A06464">
        <w:rPr>
          <w:sz w:val="24"/>
          <w:lang w:val="uk-UA"/>
        </w:rPr>
        <w:t>Директива Ради 2001/23/ЄС від 12.03.2001 про наближення законодавств держав-членів, що стосуються охорони прав працівників у випадку передачі підприємств, бізнесових структур або частин підприємств або бізнесових структур. Сфера дії положень директиви.</w:t>
      </w:r>
    </w:p>
    <w:p w:rsidR="00A06464" w:rsidRPr="00A06464" w:rsidRDefault="00A06464" w:rsidP="00A06464">
      <w:pPr>
        <w:tabs>
          <w:tab w:val="num" w:pos="720"/>
        </w:tabs>
        <w:ind w:firstLine="567"/>
        <w:jc w:val="both"/>
        <w:rPr>
          <w:spacing w:val="2"/>
          <w:sz w:val="24"/>
          <w:lang w:val="uk-UA"/>
        </w:rPr>
      </w:pPr>
      <w:r w:rsidRPr="00A06464">
        <w:rPr>
          <w:spacing w:val="2"/>
          <w:sz w:val="24"/>
          <w:lang w:val="uk-UA"/>
        </w:rPr>
        <w:t>Захист прав працівників у випадку неплатоспроможності роботодавця. Директива 2008/94/ЄС щодо захисту працівників у випадку неплатоспроможності роботодавця. Імплементація в одній із держав членів ЄС. Справа С- 9/90 «</w:t>
      </w:r>
      <w:proofErr w:type="spellStart"/>
      <w:r w:rsidRPr="00A06464">
        <w:rPr>
          <w:spacing w:val="2"/>
          <w:sz w:val="24"/>
          <w:lang w:val="uk-UA"/>
        </w:rPr>
        <w:t>Francovich</w:t>
      </w:r>
      <w:proofErr w:type="spellEnd"/>
      <w:r w:rsidRPr="00A06464">
        <w:rPr>
          <w:spacing w:val="2"/>
          <w:sz w:val="24"/>
          <w:lang w:val="uk-UA"/>
        </w:rPr>
        <w:t>» (1991 р.). Поняття працівник і рішення щодо  справи   «</w:t>
      </w:r>
      <w:proofErr w:type="spellStart"/>
      <w:r w:rsidRPr="00A06464">
        <w:rPr>
          <w:spacing w:val="2"/>
          <w:sz w:val="24"/>
          <w:lang w:val="uk-UA"/>
        </w:rPr>
        <w:t>WagntrMiret</w:t>
      </w:r>
      <w:proofErr w:type="spellEnd"/>
      <w:r w:rsidRPr="00A06464">
        <w:rPr>
          <w:spacing w:val="2"/>
          <w:sz w:val="24"/>
          <w:lang w:val="uk-UA"/>
        </w:rPr>
        <w:t>» (С-334 /92).  Спеціальні гарантійні фонди. Регламент 1927/2006 про заснування Європейського фонду адаптації до глобалізаційних викликів та Регламент 1309/2013 щодо продовження багаторічної фінансової програми до 2020 р.</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b/>
          <w:szCs w:val="24"/>
          <w:lang w:val="uk-UA"/>
        </w:rPr>
      </w:pPr>
      <w:r w:rsidRPr="00A06464">
        <w:rPr>
          <w:b/>
          <w:szCs w:val="24"/>
          <w:lang w:val="uk-UA"/>
        </w:rPr>
        <w:t xml:space="preserve">Тема 7. Умови праці в ЄС </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b/>
          <w:bCs/>
          <w:szCs w:val="24"/>
          <w:lang w:val="uk-UA"/>
        </w:rPr>
      </w:pPr>
      <w:r w:rsidRPr="00A06464">
        <w:rPr>
          <w:szCs w:val="24"/>
          <w:lang w:val="uk-UA"/>
        </w:rPr>
        <w:t>Поняття умов праці та їх регламентація в ЄС.</w:t>
      </w:r>
      <w:r w:rsidR="001E366D">
        <w:rPr>
          <w:szCs w:val="24"/>
          <w:lang w:val="uk-UA"/>
        </w:rPr>
        <w:t xml:space="preserve"> </w:t>
      </w:r>
      <w:r w:rsidRPr="00A06464">
        <w:rPr>
          <w:szCs w:val="24"/>
          <w:lang w:val="uk-UA"/>
        </w:rPr>
        <w:t>Умови праці за законодавством ЄС</w:t>
      </w:r>
      <w:r w:rsidR="001E366D">
        <w:rPr>
          <w:szCs w:val="24"/>
          <w:lang w:val="uk-UA"/>
        </w:rPr>
        <w:t xml:space="preserve"> </w:t>
      </w:r>
      <w:r w:rsidRPr="00A06464">
        <w:rPr>
          <w:szCs w:val="24"/>
          <w:lang w:val="uk-UA"/>
        </w:rPr>
        <w:t>та їх співвідношення з національним законодавством кожної з держав-членів ЄС. Директива 91/533/ЄЕС від 14 жовтня 1991 р. щодо обов’язку роботодавця інформувати працівників про умови трудового договору або трудової угоди.</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Робочий час та час відпочинку. Регламентація робочого часу та  часу відпочинку в праві ЄС та його мета. Хартія 2007 (п. 2 ст. 31). Стандарт тривалості робочого часу, відпустки, роботи у нічний час. Директива  2003/88/ЄС від 4 листопада 2003 про деякі аспекти організації робочого часу та сфера її дії як акт кодифікації чи «</w:t>
      </w:r>
      <w:proofErr w:type="spellStart"/>
      <w:r w:rsidRPr="00A06464">
        <w:rPr>
          <w:szCs w:val="24"/>
          <w:lang w:val="uk-UA"/>
        </w:rPr>
        <w:t>refonte</w:t>
      </w:r>
      <w:proofErr w:type="spellEnd"/>
      <w:r w:rsidRPr="00A06464">
        <w:rPr>
          <w:szCs w:val="24"/>
          <w:lang w:val="uk-UA"/>
        </w:rPr>
        <w:t xml:space="preserve">». Поняття робочого часу та часу відпочинку. Мінімальні вимоги щодо тривалості робочого часу і часу відпочинку. Тривалість робочого тижня. Тривалість щоденного відпочинку. Перерви для відпочинку. Нетрадиційні режими та форми робочого часу. Концепція </w:t>
      </w:r>
      <w:proofErr w:type="spellStart"/>
      <w:r w:rsidRPr="00A06464">
        <w:rPr>
          <w:szCs w:val="24"/>
          <w:lang w:val="uk-UA"/>
        </w:rPr>
        <w:t>opt-out</w:t>
      </w:r>
      <w:proofErr w:type="spellEnd"/>
      <w:r w:rsidRPr="00A06464">
        <w:rPr>
          <w:szCs w:val="24"/>
          <w:lang w:val="uk-UA"/>
        </w:rPr>
        <w:t xml:space="preserve"> (підвищення тривалості робочого тижня за погодженням з працівником). Категорія часу очікування виконання роботи чи виклику. Нічна праця та її тривалість. Дефініція «нічний час». Надурочні роботи. Співвідношення мінімальних стандартів ЄС і МОП.   Директива 97/81/ЄС щодо неповного робочого часу. Мінімальні стандарти робочого часу для цивільної авіації Директива 2000/79/ЄС; залізничного транспорту Директива 2005/47/ЄС; моряків на судах Директива 1999/63/ЄС; мобільних працівників у дорожньо-транспортній сфері та водіїв  Директива 2002/15/ЄС та Директива 2000/34/ЄС. Час відпочинку. Обов’язок держав-членів зберігати еквівалентність схем надання оплачуваних  відпусток. ДЄС (ст. 142). «Достатній відпочинок». Право на щорічну оплачувану відпустку тривалістю 4 тижні. Директива 2010/18 /ЄС від 8 березня 2010 р. (скасована Директива 96/34/ЄС від 3.06.1996 про рамкову угоду щодо батьківської відпустки). Гарантії трудових прав. Директива 91/533/ЕЄС від 14.10. 1991 р. щодо обов’язку роботодавця інформувати працівника про умови трудового договору.</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pacing w:val="2"/>
          <w:szCs w:val="24"/>
          <w:lang w:val="uk-UA"/>
        </w:rPr>
      </w:pPr>
      <w:r w:rsidRPr="00A06464">
        <w:rPr>
          <w:spacing w:val="2"/>
          <w:szCs w:val="24"/>
          <w:lang w:val="uk-UA"/>
        </w:rPr>
        <w:t>Безпека і гігієна праці. Охорона праці та здоров’я як напрямок соціальної політики. ДЄС ст. 137. Поняття охорони праці та здоров’я в європейському аспекті. Попередження нещасних випадків на виробництві та професійних захворювань. Аспекти добробуту працівників.</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 xml:space="preserve">Мінімальні вимоги захисту працівників на виробництві, окремих галузях. Мінімальні вимоги забезпечення здоров’я та безпеки стосуються: 1) виконання певних категорій робіт (на підземних; де є ризик пошкодження хребта; на риболовецьких суднах; на відкритих виробках тощо); 2) підвищення вимог щодо окремих груп працівників (молоді, вагітних жінок і які годують дітей);  3) умов використання обладнання, засобів захисту та виробничих показників; захисту працівників від ризику впливу хімічних, біологічних, канцерогенних речовин, шумів, вібрації, вибухонебезпечної атмосфери,  іонізуючого </w:t>
      </w:r>
      <w:r w:rsidRPr="00A06464">
        <w:rPr>
          <w:szCs w:val="24"/>
          <w:lang w:val="uk-UA"/>
        </w:rPr>
        <w:lastRenderedPageBreak/>
        <w:t xml:space="preserve">випромінювання, азбесту тощо. Питання статистики з охорони праці. Окремих інфраструктурах (транспорт) та різних видів виробничих ризиків. </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 xml:space="preserve">Стандарти </w:t>
      </w:r>
      <w:r w:rsidRPr="00A06464">
        <w:rPr>
          <w:spacing w:val="2"/>
          <w:szCs w:val="24"/>
          <w:lang w:val="uk-UA"/>
        </w:rPr>
        <w:t>безпеки і гігієна праці</w:t>
      </w:r>
      <w:r w:rsidRPr="00A06464">
        <w:rPr>
          <w:szCs w:val="24"/>
          <w:lang w:val="uk-UA"/>
        </w:rPr>
        <w:t>.</w:t>
      </w:r>
      <w:r w:rsidR="001E366D">
        <w:rPr>
          <w:szCs w:val="24"/>
          <w:lang w:val="uk-UA"/>
        </w:rPr>
        <w:t xml:space="preserve"> </w:t>
      </w:r>
      <w:r w:rsidRPr="00A06464">
        <w:rPr>
          <w:szCs w:val="24"/>
          <w:lang w:val="uk-UA"/>
        </w:rPr>
        <w:t>Директиви з безпеки та гігієни праці.</w:t>
      </w:r>
      <w:r w:rsidR="001E366D">
        <w:rPr>
          <w:szCs w:val="24"/>
          <w:lang w:val="uk-UA"/>
        </w:rPr>
        <w:t xml:space="preserve"> </w:t>
      </w:r>
      <w:r w:rsidRPr="00A06464">
        <w:rPr>
          <w:szCs w:val="24"/>
          <w:lang w:val="uk-UA"/>
        </w:rPr>
        <w:t xml:space="preserve">Рамкова Директива 89/391/ЄЕС від 12.06.1989 щодо введення заходів, які сприяють покращенню безпеки та гігієни праці працівників. Мета та сфера її дії. Принципи охорони праці і здоров’я працівників. </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 xml:space="preserve"> Директива 89/654/ЄЕС від 30 листопада 1989 року про мінімальні вимоги стосовно безпеки і гігієни праці на робочому місці (перша окрема Директива у значенні статті 16 (1) Директиви 89/391/ЄЕС). Поняття робочого місця. </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Директива 89/655/ЄЕС від 30 листопада 1989 року про мінімальні вимоги щодо безпеки і захисту здоров’я при застосуванні працівниками знарядь праці під час роботи (друга окрема директива у значенні статті 16(1) Директиви 89/391/ЄЕС). Директива 2001/45/ЄС від 27.06.2001, що вносить зміни та доповнення до Директиви 89/655/ЄЕС про мінімальні вимоги щодо безпеки та гігієни праці при застосуванні (використанні) працівниками виробничого обладнання (знарядь праці) під час роботи (друга окрема директива у значенні статті 16(1) Директиви 89/391/ЄЕС).</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Директива 89/656/ЄЕС від 30 листопада 1989 про мінімальні вимоги безпеки і гігієни праці при використанні працівниками засобів індивідуального захисту на робочому місці (третя окрема Директива у значенні статті 16(1) Директиви 89/391/ЄЕС) та її мета.</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Директива 90/270/ЄЕС від 29.05.1990 про мінімальні вимоги безпеки та гігієни при роботі з екранними пристроями (п’ята окрема Директива у значенні статті 16(1) Директиви 89/391/ЄЕС) та її мета.</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 xml:space="preserve">Директива 90/269/ЄЕС від 29 травня 1990 про мінімальні вимоги до безпеки та гігієни праці щодо ручної обробки вантажів, коли існує ризик, зокрема, травми хребта працівників (четверта окрема Директива у значенні статті 16(1) Директиви № 89/391/ЄЕС). Поняття ручної обробки вантажів. Забезпечення роботодавцем використання механічних пристроїв під час роботи з вантажами. Зведення ризику до мінімуму. </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Директива 98/24/ЄС від 7 квітня 1998 про захист здоров’я і безпеку працівників від ризиків, пов’язаних з хімічними речовинами на роботі (чотирнадцята окрема Директива у значенні статті 16(1) Директиви № 89/391/ЄЕС).</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Директива 2004/37/ЄС Європейського Парламенту та Ради від 29.04.2004 про захист працівників від ризиків, пов’язаних із впливом канцерогенів або мутагенів на роботі (шоста окрема Директива у значенні статті 16(1) Директиви 89/391/ЄЕС – кодифікація Директиви 90/394/ЄЕС). Зобов’язання роботодавця.</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 xml:space="preserve">Директива 2000/54/ЄС Європейського Парламенту та Ради від 18.09.2000 про захист працівників від ризиків, пов’язаних із впливом біологічних речовин на роботі (сьома окрема Директива у значенні статті 16(1) Директиви 89/391/ЄЕС) – кодифікація Директиви 90/679/ЄЕС. Гарантії безпеки та гігієни праці у процесі роботи. </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Директива 92/58/ЄЕС від 24 червня 1992 про мінімальні вимоги до забезпечення позначень безпеки та/або гігієни на роботі (дев’ята окрема Директива у значенні статті 16(1) Директива 89/391/ЄЕС) та її мета. Скорочення ризиків, які виникають внаслідок мовних і місцевих  побутових відмінностей, при вільному пересуванні працівників.</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szCs w:val="24"/>
          <w:lang w:val="uk-UA"/>
        </w:rPr>
      </w:pPr>
      <w:r w:rsidRPr="00A06464">
        <w:rPr>
          <w:szCs w:val="24"/>
          <w:lang w:val="uk-UA"/>
        </w:rPr>
        <w:t>Безпеки та гігієни праці окремих категорій працівників.</w:t>
      </w:r>
      <w:r w:rsidR="001E366D">
        <w:rPr>
          <w:szCs w:val="24"/>
          <w:lang w:val="uk-UA"/>
        </w:rPr>
        <w:t xml:space="preserve"> </w:t>
      </w:r>
      <w:r w:rsidRPr="00A06464">
        <w:rPr>
          <w:szCs w:val="24"/>
          <w:lang w:val="uk-UA"/>
        </w:rPr>
        <w:t>Директива 92/85/ЄЕС від 19 жовтня 1992 щодо встановлення заходів із заохочення поліпшення безпеки та гігієни праці вагітних працівниць, працівниць, які нещодавно народили, чи годувальниць (десята окрема Директива у значенні статті 16(1) Директиви 89/391/ЄЕС). Категорії працівниць, що належать до особливої групи ризику. Директива 94/33/ЄЕС від 22 червня 1994 р. щодо захисту молоді на робочому місці та її мета. Обов’язкові заходи щодо заборони дитячої праці. Спеціальні правила у державах-членах ЄС. Підвищені стандарти безпеки трудової діяльності для осіб, яким не виповнилось 18 років. Тривалість робочого часу та часу відпочинку.</w:t>
      </w:r>
    </w:p>
    <w:p w:rsidR="00A06464" w:rsidRDefault="00A06464" w:rsidP="00A06464">
      <w:pPr>
        <w:jc w:val="center"/>
        <w:rPr>
          <w:b/>
          <w:iCs/>
          <w:sz w:val="24"/>
          <w:lang w:val="uk-UA"/>
        </w:rPr>
      </w:pPr>
      <w:r w:rsidRPr="00A06464">
        <w:rPr>
          <w:b/>
          <w:iCs/>
          <w:sz w:val="24"/>
          <w:lang w:val="uk-UA"/>
        </w:rPr>
        <w:t xml:space="preserve">ЗМІСТОВНИЙ МОДУЛЬ 2. </w:t>
      </w:r>
    </w:p>
    <w:p w:rsidR="00A06464" w:rsidRPr="00A06464" w:rsidRDefault="00A06464" w:rsidP="00A06464">
      <w:pPr>
        <w:jc w:val="center"/>
        <w:rPr>
          <w:b/>
          <w:bCs/>
          <w:spacing w:val="1"/>
          <w:sz w:val="24"/>
          <w:lang w:val="uk-UA"/>
        </w:rPr>
      </w:pPr>
      <w:r w:rsidRPr="00A06464">
        <w:rPr>
          <w:b/>
          <w:iCs/>
          <w:sz w:val="24"/>
          <w:lang w:val="uk-UA"/>
        </w:rPr>
        <w:lastRenderedPageBreak/>
        <w:t xml:space="preserve">КОЛЕКТИВНІ ТРУДОВІ ПРАВОВІДНОСИНИ В ЄС </w:t>
      </w:r>
    </w:p>
    <w:p w:rsid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b/>
          <w:bCs/>
          <w:szCs w:val="24"/>
          <w:lang w:val="uk-UA"/>
        </w:rPr>
      </w:pP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center"/>
        <w:rPr>
          <w:b/>
          <w:bCs/>
          <w:szCs w:val="24"/>
          <w:lang w:val="uk-UA"/>
        </w:rPr>
      </w:pPr>
      <w:r w:rsidRPr="00A06464">
        <w:rPr>
          <w:b/>
          <w:bCs/>
          <w:szCs w:val="24"/>
          <w:lang w:val="uk-UA"/>
        </w:rPr>
        <w:t>Тема 8. Колективні договори та угоди в ЄС</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color w:val="auto"/>
          <w:spacing w:val="2"/>
          <w:szCs w:val="24"/>
          <w:lang w:val="uk-UA"/>
        </w:rPr>
      </w:pPr>
      <w:r w:rsidRPr="00A06464">
        <w:rPr>
          <w:color w:val="auto"/>
          <w:spacing w:val="2"/>
          <w:szCs w:val="24"/>
          <w:lang w:val="uk-UA"/>
        </w:rPr>
        <w:t>Регулювання відносин із соціального діалогу в праві ЄС. Право на організацію. Правовий статус профспілок у Великобританії. Права профспілок і організацій роботодавців у сфері праці. Органи представництва персоналу підприємства.</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color w:val="auto"/>
          <w:spacing w:val="2"/>
          <w:szCs w:val="24"/>
          <w:lang w:val="uk-UA"/>
        </w:rPr>
      </w:pPr>
      <w:r w:rsidRPr="00A06464">
        <w:rPr>
          <w:color w:val="auto"/>
          <w:spacing w:val="2"/>
          <w:szCs w:val="24"/>
          <w:lang w:val="uk-UA"/>
        </w:rPr>
        <w:t xml:space="preserve">Колективні переговори. Рівні колективних переговорів. Предмет колективних переговорів. </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color w:val="auto"/>
          <w:spacing w:val="2"/>
          <w:szCs w:val="24"/>
          <w:lang w:val="uk-UA"/>
        </w:rPr>
      </w:pPr>
      <w:r w:rsidRPr="00A06464">
        <w:rPr>
          <w:color w:val="auto"/>
          <w:spacing w:val="2"/>
          <w:szCs w:val="24"/>
          <w:lang w:val="uk-UA"/>
        </w:rPr>
        <w:t>Колективні договори та угоди з персоналом. Альтернативне вирішення трудових спорів. Трудові трибунали. Промислові акції. Право на страйк. Імунітет від відповідальності за організацію промислових акцій. Сторони трудового спору. Відповідальність працівників. Пікетування. Промислові акції у життєво важливих службах. Локаути. Британський профспілковий рух у сучасних умовах.</w:t>
      </w:r>
    </w:p>
    <w:p w:rsidR="00A06464" w:rsidRPr="00A06464" w:rsidRDefault="00A06464" w:rsidP="00A06464">
      <w:pPr>
        <w:ind w:firstLine="709"/>
        <w:jc w:val="center"/>
        <w:rPr>
          <w:b/>
          <w:sz w:val="24"/>
          <w:lang w:val="uk-UA"/>
        </w:rPr>
      </w:pPr>
      <w:r w:rsidRPr="00A06464">
        <w:rPr>
          <w:b/>
          <w:sz w:val="24"/>
          <w:lang w:val="uk-UA"/>
        </w:rPr>
        <w:t xml:space="preserve">Тема 9. Виробнича демократія в ЄС </w:t>
      </w:r>
    </w:p>
    <w:p w:rsidR="00A06464" w:rsidRPr="00A06464" w:rsidRDefault="00A06464" w:rsidP="00A06464">
      <w:pPr>
        <w:ind w:firstLine="567"/>
        <w:jc w:val="both"/>
        <w:rPr>
          <w:bCs/>
          <w:sz w:val="24"/>
          <w:lang w:val="uk-UA"/>
        </w:rPr>
      </w:pPr>
      <w:r w:rsidRPr="00A06464">
        <w:rPr>
          <w:spacing w:val="1"/>
          <w:sz w:val="24"/>
          <w:lang w:val="uk-UA"/>
        </w:rPr>
        <w:t xml:space="preserve">Право працівників ЄС на участь в управлінні підприємством. </w:t>
      </w:r>
      <w:r w:rsidRPr="00A06464">
        <w:rPr>
          <w:bCs/>
          <w:sz w:val="24"/>
          <w:lang w:val="uk-UA"/>
        </w:rPr>
        <w:t>Поняття «виробнича демократія». Законодавчі акти щодо робочої ради та інші форми участі працівників в управлінні підприємством і доходами від його діяльності. Приклади здійснення цього прав в одній із  держав-членів ЄС.</w:t>
      </w:r>
    </w:p>
    <w:p w:rsidR="00A06464" w:rsidRPr="00A06464" w:rsidRDefault="00A06464" w:rsidP="00A06464">
      <w:pPr>
        <w:pStyle w:val="11"/>
        <w:shd w:val="clear" w:color="auto" w:fill="FFFFFF"/>
        <w:tabs>
          <w:tab w:val="left" w:pos="139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color w:val="auto"/>
          <w:spacing w:val="2"/>
          <w:szCs w:val="24"/>
          <w:lang w:val="uk-UA"/>
        </w:rPr>
      </w:pPr>
      <w:r w:rsidRPr="00A06464">
        <w:rPr>
          <w:bCs/>
          <w:szCs w:val="24"/>
          <w:lang w:val="uk-UA"/>
        </w:rPr>
        <w:t xml:space="preserve">Реалізація права найманих працівників  ЄС на інформування та проведення консультацій. Хартія 2007 р. (ст. 27). ДЄС щодо інформування та консультування працівників (ст. 137). Рекомендації державам-членам щодо додаткових заходів забезпечення права працівників на участь в управлінні і прибутках підприємства. </w:t>
      </w:r>
      <w:r w:rsidRPr="00A06464">
        <w:rPr>
          <w:color w:val="auto"/>
          <w:spacing w:val="2"/>
          <w:szCs w:val="24"/>
          <w:lang w:val="uk-UA"/>
        </w:rPr>
        <w:t>Національні моделі інформування працівників в європейських державах.</w:t>
      </w:r>
    </w:p>
    <w:p w:rsidR="00A06464" w:rsidRPr="00A06464" w:rsidRDefault="00A06464" w:rsidP="00A06464">
      <w:pPr>
        <w:ind w:firstLine="567"/>
        <w:jc w:val="both"/>
        <w:rPr>
          <w:sz w:val="24"/>
          <w:lang w:val="uk-UA"/>
        </w:rPr>
      </w:pPr>
      <w:r w:rsidRPr="00A06464">
        <w:rPr>
          <w:bCs/>
          <w:sz w:val="24"/>
          <w:lang w:val="uk-UA"/>
        </w:rPr>
        <w:t>Гармонізація порядку проведення інформування і консультацій на підприємствах держав-членів.</w:t>
      </w:r>
      <w:r w:rsidR="001E366D">
        <w:rPr>
          <w:bCs/>
          <w:sz w:val="24"/>
          <w:lang w:val="uk-UA"/>
        </w:rPr>
        <w:t xml:space="preserve"> </w:t>
      </w:r>
      <w:r w:rsidRPr="00A06464">
        <w:rPr>
          <w:sz w:val="24"/>
          <w:lang w:val="uk-UA"/>
        </w:rPr>
        <w:t xml:space="preserve">Директива 2002/14/ЄС від 11.03.2002 про встановлення загальної структури інформування та консультації працівників  – Спільна декларація Європейського парламенту, Ради та Комісії про представництво працівників. Мінімальні стандарти реалізації права </w:t>
      </w:r>
      <w:r w:rsidRPr="00A06464">
        <w:rPr>
          <w:bCs/>
          <w:sz w:val="24"/>
          <w:lang w:val="uk-UA"/>
        </w:rPr>
        <w:t>на інформування та проведення консультацій.</w:t>
      </w:r>
      <w:r w:rsidRPr="00A06464">
        <w:rPr>
          <w:sz w:val="24"/>
          <w:lang w:val="uk-UA"/>
        </w:rPr>
        <w:t xml:space="preserve"> Дефініції понять «інформування» та «консультування».</w:t>
      </w:r>
    </w:p>
    <w:p w:rsidR="00A06464" w:rsidRPr="00A06464" w:rsidRDefault="00A06464" w:rsidP="00A06464">
      <w:pPr>
        <w:ind w:firstLine="567"/>
        <w:jc w:val="both"/>
        <w:rPr>
          <w:sz w:val="24"/>
          <w:lang w:val="uk-UA"/>
        </w:rPr>
      </w:pPr>
      <w:r w:rsidRPr="00A06464">
        <w:rPr>
          <w:sz w:val="24"/>
          <w:lang w:val="uk-UA"/>
        </w:rPr>
        <w:t>Інформування та консультування працівників в компаніях «європейського масштабу». Директива 94/45/ЄС від 22 вересня 1994 р. Критерії компаній (групи компаній). Ініціатива створення «спеціального переговорного органу». Принцип взаємодії працівників і роботодавців – «дух співробітництва». Директива 2009/38/ЄС від 6 березня 2009 р. Мета та сфера поширення. Транснаціональні підприємства або групи підприємств. Європейська робітнича рада або процедури з метою інформування працівників і проведення з ними консультацій на підприємствах, що діють в масштабі Співтовариства.</w:t>
      </w:r>
    </w:p>
    <w:p w:rsidR="00A06464" w:rsidRDefault="00A06464" w:rsidP="00A06464">
      <w:pPr>
        <w:ind w:firstLine="567"/>
        <w:jc w:val="both"/>
        <w:rPr>
          <w:sz w:val="24"/>
          <w:lang w:val="uk-UA"/>
        </w:rPr>
      </w:pPr>
      <w:r w:rsidRPr="00A06464">
        <w:rPr>
          <w:sz w:val="24"/>
          <w:lang w:val="uk-UA"/>
        </w:rPr>
        <w:t>Участь працівників в управлінні у наднаціональних юридичних особах. Директива 2001/86/ЄС від 8 жовтня 2001 р. (європейське акціонерне товариство). Директива 2003/72/ЄС від 22 липня 2003 р. Доповнення статусу європейського кооперативного товариства щодо участі працівників в управлінні. Дефініція поняття «участь в управлінні» і «соціальна ринкова економіка». Інформування і консультування працівників у межах програми «Оновлена соціальна програма для народів Європи XXI століття» 2008 р. Законодавче закріплення на європейському рівні гнучких форм роботи «на дому» із використанням комп’ютерних технологій. Ради європейських підприємств та їх повноваження. Директива 2009/38/ЄС від 6 березня 2009 р. Європейські робітничі ради. Ради європейських підприємств (компаній) та їх повноваження.</w:t>
      </w:r>
    </w:p>
    <w:p w:rsidR="00A06464" w:rsidRDefault="00A06464" w:rsidP="00A06464">
      <w:pPr>
        <w:ind w:firstLine="567"/>
        <w:jc w:val="both"/>
        <w:rPr>
          <w:sz w:val="24"/>
          <w:lang w:val="uk-UA"/>
        </w:rPr>
      </w:pPr>
    </w:p>
    <w:p w:rsidR="00A06464" w:rsidRDefault="00A06464" w:rsidP="00A06464">
      <w:pPr>
        <w:ind w:firstLine="567"/>
        <w:jc w:val="both"/>
        <w:rPr>
          <w:sz w:val="24"/>
          <w:lang w:val="uk-UA"/>
        </w:rPr>
      </w:pPr>
    </w:p>
    <w:p w:rsidR="00A06464" w:rsidRPr="00A06464" w:rsidRDefault="00A06464" w:rsidP="00A06464">
      <w:pPr>
        <w:ind w:firstLine="567"/>
        <w:jc w:val="center"/>
        <w:rPr>
          <w:b/>
          <w:bCs/>
          <w:sz w:val="24"/>
          <w:lang w:val="uk-UA"/>
        </w:rPr>
      </w:pPr>
      <w:r w:rsidRPr="00A06464">
        <w:rPr>
          <w:b/>
          <w:bCs/>
          <w:sz w:val="24"/>
          <w:lang w:val="uk-UA"/>
        </w:rPr>
        <w:t>4. Структура навчальної дисципліни</w:t>
      </w:r>
    </w:p>
    <w:tbl>
      <w:tblPr>
        <w:tblW w:w="509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87"/>
        <w:gridCol w:w="601"/>
        <w:gridCol w:w="634"/>
        <w:gridCol w:w="615"/>
        <w:gridCol w:w="424"/>
        <w:gridCol w:w="569"/>
        <w:gridCol w:w="618"/>
        <w:gridCol w:w="1020"/>
        <w:gridCol w:w="322"/>
        <w:gridCol w:w="436"/>
        <w:gridCol w:w="597"/>
        <w:gridCol w:w="569"/>
        <w:gridCol w:w="531"/>
      </w:tblGrid>
      <w:tr w:rsidR="00A06464" w:rsidRPr="00A06464" w:rsidTr="004E5213">
        <w:trPr>
          <w:cantSplit/>
        </w:trPr>
        <w:tc>
          <w:tcPr>
            <w:tcW w:w="1309" w:type="pct"/>
            <w:vMerge w:val="restart"/>
          </w:tcPr>
          <w:p w:rsidR="00A06464" w:rsidRPr="00A06464" w:rsidRDefault="00A06464" w:rsidP="00A06464">
            <w:pPr>
              <w:jc w:val="center"/>
              <w:rPr>
                <w:sz w:val="24"/>
                <w:lang w:val="uk-UA"/>
              </w:rPr>
            </w:pPr>
            <w:r w:rsidRPr="00A06464">
              <w:rPr>
                <w:sz w:val="24"/>
                <w:lang w:val="uk-UA"/>
              </w:rPr>
              <w:t>Назви змістових модулів і тем</w:t>
            </w:r>
          </w:p>
        </w:tc>
        <w:tc>
          <w:tcPr>
            <w:tcW w:w="3691" w:type="pct"/>
            <w:gridSpan w:val="13"/>
          </w:tcPr>
          <w:p w:rsidR="00A06464" w:rsidRPr="00A06464" w:rsidRDefault="00A06464" w:rsidP="00A06464">
            <w:pPr>
              <w:jc w:val="center"/>
              <w:rPr>
                <w:sz w:val="24"/>
                <w:lang w:val="uk-UA"/>
              </w:rPr>
            </w:pPr>
            <w:r w:rsidRPr="00A06464">
              <w:rPr>
                <w:sz w:val="24"/>
                <w:lang w:val="uk-UA"/>
              </w:rPr>
              <w:t>Кількість годин</w:t>
            </w:r>
          </w:p>
        </w:tc>
      </w:tr>
      <w:tr w:rsidR="00A06464" w:rsidRPr="00A06464" w:rsidTr="004E5213">
        <w:trPr>
          <w:cantSplit/>
        </w:trPr>
        <w:tc>
          <w:tcPr>
            <w:tcW w:w="1309" w:type="pct"/>
            <w:vMerge/>
          </w:tcPr>
          <w:p w:rsidR="00A06464" w:rsidRPr="00A06464" w:rsidRDefault="00A06464" w:rsidP="00A06464">
            <w:pPr>
              <w:jc w:val="center"/>
              <w:rPr>
                <w:sz w:val="24"/>
                <w:lang w:val="uk-UA"/>
              </w:rPr>
            </w:pPr>
          </w:p>
        </w:tc>
        <w:tc>
          <w:tcPr>
            <w:tcW w:w="1865" w:type="pct"/>
            <w:gridSpan w:val="7"/>
          </w:tcPr>
          <w:p w:rsidR="00A06464" w:rsidRPr="00A06464" w:rsidRDefault="00A06464" w:rsidP="00A06464">
            <w:pPr>
              <w:jc w:val="center"/>
              <w:rPr>
                <w:sz w:val="24"/>
                <w:lang w:val="uk-UA"/>
              </w:rPr>
            </w:pPr>
            <w:r w:rsidRPr="00A06464">
              <w:rPr>
                <w:sz w:val="24"/>
                <w:lang w:val="uk-UA"/>
              </w:rPr>
              <w:t>денна форма</w:t>
            </w:r>
          </w:p>
        </w:tc>
        <w:tc>
          <w:tcPr>
            <w:tcW w:w="1826" w:type="pct"/>
            <w:gridSpan w:val="6"/>
          </w:tcPr>
          <w:p w:rsidR="00A06464" w:rsidRPr="00A06464" w:rsidRDefault="00A06464" w:rsidP="00A06464">
            <w:pPr>
              <w:jc w:val="center"/>
              <w:rPr>
                <w:sz w:val="24"/>
                <w:lang w:val="uk-UA"/>
              </w:rPr>
            </w:pPr>
            <w:r w:rsidRPr="00A06464">
              <w:rPr>
                <w:sz w:val="24"/>
                <w:lang w:val="uk-UA"/>
              </w:rPr>
              <w:t>заочна форма</w:t>
            </w:r>
          </w:p>
        </w:tc>
      </w:tr>
      <w:tr w:rsidR="00A06464" w:rsidRPr="00A06464" w:rsidTr="004E5213">
        <w:trPr>
          <w:cantSplit/>
        </w:trPr>
        <w:tc>
          <w:tcPr>
            <w:tcW w:w="1309" w:type="pct"/>
            <w:vMerge/>
          </w:tcPr>
          <w:p w:rsidR="00A06464" w:rsidRPr="00A06464" w:rsidRDefault="00A06464" w:rsidP="00A06464">
            <w:pPr>
              <w:jc w:val="center"/>
              <w:rPr>
                <w:sz w:val="24"/>
                <w:lang w:val="uk-UA"/>
              </w:rPr>
            </w:pPr>
          </w:p>
        </w:tc>
        <w:tc>
          <w:tcPr>
            <w:tcW w:w="362" w:type="pct"/>
            <w:gridSpan w:val="2"/>
            <w:vMerge w:val="restart"/>
            <w:shd w:val="clear" w:color="auto" w:fill="auto"/>
          </w:tcPr>
          <w:p w:rsidR="00A06464" w:rsidRPr="00A06464" w:rsidRDefault="00A06464" w:rsidP="00A06464">
            <w:pPr>
              <w:jc w:val="center"/>
              <w:rPr>
                <w:sz w:val="24"/>
                <w:lang w:val="uk-UA"/>
              </w:rPr>
            </w:pPr>
            <w:r w:rsidRPr="00A06464">
              <w:rPr>
                <w:sz w:val="24"/>
                <w:lang w:val="uk-UA"/>
              </w:rPr>
              <w:t xml:space="preserve">усього </w:t>
            </w:r>
          </w:p>
        </w:tc>
        <w:tc>
          <w:tcPr>
            <w:tcW w:w="1503" w:type="pct"/>
            <w:gridSpan w:val="5"/>
            <w:shd w:val="clear" w:color="auto" w:fill="auto"/>
          </w:tcPr>
          <w:p w:rsidR="00A06464" w:rsidRPr="00A06464" w:rsidRDefault="00A06464" w:rsidP="00A06464">
            <w:pPr>
              <w:jc w:val="center"/>
              <w:rPr>
                <w:sz w:val="24"/>
                <w:lang w:val="uk-UA"/>
              </w:rPr>
            </w:pPr>
            <w:r w:rsidRPr="00A06464">
              <w:rPr>
                <w:sz w:val="24"/>
                <w:lang w:val="uk-UA"/>
              </w:rPr>
              <w:t>у тому числі</w:t>
            </w:r>
          </w:p>
        </w:tc>
        <w:tc>
          <w:tcPr>
            <w:tcW w:w="536" w:type="pct"/>
            <w:vMerge w:val="restart"/>
            <w:shd w:val="clear" w:color="auto" w:fill="auto"/>
          </w:tcPr>
          <w:p w:rsidR="00A06464" w:rsidRPr="00A06464" w:rsidRDefault="00A06464" w:rsidP="00A06464">
            <w:pPr>
              <w:jc w:val="center"/>
              <w:rPr>
                <w:sz w:val="24"/>
                <w:lang w:val="uk-UA"/>
              </w:rPr>
            </w:pPr>
            <w:r w:rsidRPr="00A06464">
              <w:rPr>
                <w:sz w:val="24"/>
                <w:lang w:val="uk-UA"/>
              </w:rPr>
              <w:t xml:space="preserve">усього </w:t>
            </w:r>
          </w:p>
        </w:tc>
        <w:tc>
          <w:tcPr>
            <w:tcW w:w="1290" w:type="pct"/>
            <w:gridSpan w:val="5"/>
            <w:shd w:val="clear" w:color="auto" w:fill="auto"/>
          </w:tcPr>
          <w:p w:rsidR="00A06464" w:rsidRPr="00A06464" w:rsidRDefault="00A06464" w:rsidP="00A06464">
            <w:pPr>
              <w:jc w:val="center"/>
              <w:rPr>
                <w:sz w:val="24"/>
                <w:lang w:val="uk-UA"/>
              </w:rPr>
            </w:pPr>
            <w:r w:rsidRPr="00A06464">
              <w:rPr>
                <w:sz w:val="24"/>
                <w:lang w:val="uk-UA"/>
              </w:rPr>
              <w:t>у тому числі</w:t>
            </w:r>
          </w:p>
        </w:tc>
      </w:tr>
      <w:tr w:rsidR="00A06464" w:rsidRPr="00A06464" w:rsidTr="004E5213">
        <w:trPr>
          <w:cantSplit/>
        </w:trPr>
        <w:tc>
          <w:tcPr>
            <w:tcW w:w="1309" w:type="pct"/>
            <w:vMerge/>
          </w:tcPr>
          <w:p w:rsidR="00A06464" w:rsidRPr="00A06464" w:rsidRDefault="00A06464" w:rsidP="00A06464">
            <w:pPr>
              <w:jc w:val="center"/>
              <w:rPr>
                <w:sz w:val="24"/>
                <w:lang w:val="uk-UA"/>
              </w:rPr>
            </w:pPr>
          </w:p>
        </w:tc>
        <w:tc>
          <w:tcPr>
            <w:tcW w:w="362" w:type="pct"/>
            <w:gridSpan w:val="2"/>
            <w:vMerge/>
            <w:shd w:val="clear" w:color="auto" w:fill="auto"/>
          </w:tcPr>
          <w:p w:rsidR="00A06464" w:rsidRPr="00A06464" w:rsidRDefault="00A06464" w:rsidP="00A06464">
            <w:pPr>
              <w:jc w:val="center"/>
              <w:rPr>
                <w:sz w:val="24"/>
                <w:lang w:val="uk-UA"/>
              </w:rPr>
            </w:pPr>
          </w:p>
        </w:tc>
        <w:tc>
          <w:tcPr>
            <w:tcW w:w="333" w:type="pct"/>
            <w:shd w:val="clear" w:color="auto" w:fill="auto"/>
          </w:tcPr>
          <w:p w:rsidR="00A06464" w:rsidRPr="00A06464" w:rsidRDefault="00A06464" w:rsidP="00A06464">
            <w:pPr>
              <w:jc w:val="center"/>
              <w:rPr>
                <w:sz w:val="24"/>
                <w:lang w:val="uk-UA"/>
              </w:rPr>
            </w:pPr>
            <w:r w:rsidRPr="00A06464">
              <w:rPr>
                <w:sz w:val="24"/>
                <w:lang w:val="uk-UA"/>
              </w:rPr>
              <w:t>л</w:t>
            </w:r>
          </w:p>
        </w:tc>
        <w:tc>
          <w:tcPr>
            <w:tcW w:w="323" w:type="pct"/>
          </w:tcPr>
          <w:p w:rsidR="00A06464" w:rsidRPr="00A06464" w:rsidRDefault="00A06464" w:rsidP="00A06464">
            <w:pPr>
              <w:jc w:val="center"/>
              <w:rPr>
                <w:sz w:val="24"/>
                <w:lang w:val="uk-UA"/>
              </w:rPr>
            </w:pPr>
            <w:r w:rsidRPr="00A06464">
              <w:rPr>
                <w:sz w:val="24"/>
                <w:lang w:val="uk-UA"/>
              </w:rPr>
              <w:t>п</w:t>
            </w:r>
          </w:p>
        </w:tc>
        <w:tc>
          <w:tcPr>
            <w:tcW w:w="223" w:type="pct"/>
          </w:tcPr>
          <w:p w:rsidR="00A06464" w:rsidRPr="00A06464" w:rsidRDefault="00A06464" w:rsidP="00A06464">
            <w:pPr>
              <w:jc w:val="center"/>
              <w:rPr>
                <w:sz w:val="24"/>
                <w:lang w:val="uk-UA"/>
              </w:rPr>
            </w:pPr>
            <w:proofErr w:type="spellStart"/>
            <w:r w:rsidRPr="00A06464">
              <w:rPr>
                <w:sz w:val="24"/>
                <w:lang w:val="uk-UA"/>
              </w:rPr>
              <w:t>лаб</w:t>
            </w:r>
            <w:proofErr w:type="spellEnd"/>
            <w:r w:rsidRPr="00A06464">
              <w:rPr>
                <w:sz w:val="24"/>
                <w:lang w:val="uk-UA"/>
              </w:rPr>
              <w:t>.</w:t>
            </w:r>
          </w:p>
        </w:tc>
        <w:tc>
          <w:tcPr>
            <w:tcW w:w="299" w:type="pct"/>
          </w:tcPr>
          <w:p w:rsidR="00A06464" w:rsidRPr="00A06464" w:rsidRDefault="00A06464" w:rsidP="00A06464">
            <w:pPr>
              <w:jc w:val="center"/>
              <w:rPr>
                <w:sz w:val="24"/>
                <w:lang w:val="uk-UA"/>
              </w:rPr>
            </w:pPr>
            <w:proofErr w:type="spellStart"/>
            <w:r w:rsidRPr="00A06464">
              <w:rPr>
                <w:sz w:val="24"/>
                <w:lang w:val="uk-UA"/>
              </w:rPr>
              <w:t>інд</w:t>
            </w:r>
            <w:proofErr w:type="spellEnd"/>
            <w:r w:rsidRPr="00A06464">
              <w:rPr>
                <w:sz w:val="24"/>
                <w:lang w:val="uk-UA"/>
              </w:rPr>
              <w:t>.</w:t>
            </w:r>
          </w:p>
        </w:tc>
        <w:tc>
          <w:tcPr>
            <w:tcW w:w="325" w:type="pct"/>
          </w:tcPr>
          <w:p w:rsidR="00A06464" w:rsidRPr="00A06464" w:rsidRDefault="00A06464" w:rsidP="00A06464">
            <w:pPr>
              <w:jc w:val="center"/>
              <w:rPr>
                <w:sz w:val="24"/>
                <w:lang w:val="uk-UA"/>
              </w:rPr>
            </w:pPr>
            <w:r w:rsidRPr="00A06464">
              <w:rPr>
                <w:sz w:val="24"/>
                <w:lang w:val="uk-UA"/>
              </w:rPr>
              <w:t>с. р.</w:t>
            </w:r>
          </w:p>
        </w:tc>
        <w:tc>
          <w:tcPr>
            <w:tcW w:w="536" w:type="pct"/>
            <w:vMerge/>
            <w:shd w:val="clear" w:color="auto" w:fill="auto"/>
          </w:tcPr>
          <w:p w:rsidR="00A06464" w:rsidRPr="00A06464" w:rsidRDefault="00A06464" w:rsidP="00A06464">
            <w:pPr>
              <w:jc w:val="center"/>
              <w:rPr>
                <w:sz w:val="24"/>
                <w:lang w:val="uk-UA"/>
              </w:rPr>
            </w:pPr>
          </w:p>
        </w:tc>
        <w:tc>
          <w:tcPr>
            <w:tcW w:w="169" w:type="pct"/>
            <w:shd w:val="clear" w:color="auto" w:fill="auto"/>
          </w:tcPr>
          <w:p w:rsidR="00A06464" w:rsidRPr="00A06464" w:rsidRDefault="00A06464" w:rsidP="00A06464">
            <w:pPr>
              <w:jc w:val="center"/>
              <w:rPr>
                <w:sz w:val="24"/>
                <w:lang w:val="uk-UA"/>
              </w:rPr>
            </w:pPr>
            <w:r w:rsidRPr="00A06464">
              <w:rPr>
                <w:sz w:val="24"/>
                <w:lang w:val="uk-UA"/>
              </w:rPr>
              <w:t>л</w:t>
            </w:r>
          </w:p>
        </w:tc>
        <w:tc>
          <w:tcPr>
            <w:tcW w:w="229" w:type="pct"/>
          </w:tcPr>
          <w:p w:rsidR="00A06464" w:rsidRPr="00A06464" w:rsidRDefault="00A06464" w:rsidP="00A06464">
            <w:pPr>
              <w:jc w:val="center"/>
              <w:rPr>
                <w:sz w:val="24"/>
                <w:lang w:val="uk-UA"/>
              </w:rPr>
            </w:pPr>
            <w:r w:rsidRPr="00A06464">
              <w:rPr>
                <w:sz w:val="24"/>
                <w:lang w:val="uk-UA"/>
              </w:rPr>
              <w:t>п</w:t>
            </w:r>
          </w:p>
        </w:tc>
        <w:tc>
          <w:tcPr>
            <w:tcW w:w="314" w:type="pct"/>
          </w:tcPr>
          <w:p w:rsidR="00A06464" w:rsidRPr="00A06464" w:rsidRDefault="00A06464" w:rsidP="00A06464">
            <w:pPr>
              <w:jc w:val="center"/>
              <w:rPr>
                <w:sz w:val="24"/>
                <w:lang w:val="uk-UA"/>
              </w:rPr>
            </w:pPr>
            <w:proofErr w:type="spellStart"/>
            <w:r w:rsidRPr="00A06464">
              <w:rPr>
                <w:sz w:val="24"/>
                <w:lang w:val="uk-UA"/>
              </w:rPr>
              <w:t>лаб</w:t>
            </w:r>
            <w:proofErr w:type="spellEnd"/>
            <w:r w:rsidRPr="00A06464">
              <w:rPr>
                <w:sz w:val="24"/>
                <w:lang w:val="uk-UA"/>
              </w:rPr>
              <w:t>.</w:t>
            </w:r>
          </w:p>
        </w:tc>
        <w:tc>
          <w:tcPr>
            <w:tcW w:w="299" w:type="pct"/>
          </w:tcPr>
          <w:p w:rsidR="00A06464" w:rsidRPr="00A06464" w:rsidRDefault="00A06464" w:rsidP="00A06464">
            <w:pPr>
              <w:jc w:val="center"/>
              <w:rPr>
                <w:sz w:val="24"/>
                <w:lang w:val="uk-UA"/>
              </w:rPr>
            </w:pPr>
            <w:proofErr w:type="spellStart"/>
            <w:r w:rsidRPr="00A06464">
              <w:rPr>
                <w:sz w:val="24"/>
                <w:lang w:val="uk-UA"/>
              </w:rPr>
              <w:t>інд</w:t>
            </w:r>
            <w:proofErr w:type="spellEnd"/>
            <w:r w:rsidRPr="00A06464">
              <w:rPr>
                <w:sz w:val="24"/>
                <w:lang w:val="uk-UA"/>
              </w:rPr>
              <w:t>.</w:t>
            </w:r>
          </w:p>
        </w:tc>
        <w:tc>
          <w:tcPr>
            <w:tcW w:w="280" w:type="pct"/>
          </w:tcPr>
          <w:p w:rsidR="00A06464" w:rsidRPr="00A06464" w:rsidRDefault="00A06464" w:rsidP="00A06464">
            <w:pPr>
              <w:jc w:val="center"/>
              <w:rPr>
                <w:sz w:val="24"/>
                <w:lang w:val="uk-UA"/>
              </w:rPr>
            </w:pPr>
            <w:r w:rsidRPr="00A06464">
              <w:rPr>
                <w:sz w:val="24"/>
                <w:lang w:val="uk-UA"/>
              </w:rPr>
              <w:t>с. р.</w:t>
            </w:r>
          </w:p>
        </w:tc>
      </w:tr>
      <w:tr w:rsidR="00A06464" w:rsidRPr="00A06464" w:rsidTr="004E5213">
        <w:tc>
          <w:tcPr>
            <w:tcW w:w="1309" w:type="pct"/>
          </w:tcPr>
          <w:p w:rsidR="00A06464" w:rsidRPr="00A06464" w:rsidRDefault="00A06464" w:rsidP="00A06464">
            <w:pPr>
              <w:jc w:val="center"/>
              <w:rPr>
                <w:bCs/>
                <w:sz w:val="24"/>
                <w:lang w:val="uk-UA"/>
              </w:rPr>
            </w:pPr>
            <w:r w:rsidRPr="00A06464">
              <w:rPr>
                <w:bCs/>
                <w:sz w:val="24"/>
                <w:lang w:val="uk-UA"/>
              </w:rPr>
              <w:t>1</w:t>
            </w:r>
          </w:p>
        </w:tc>
        <w:tc>
          <w:tcPr>
            <w:tcW w:w="362" w:type="pct"/>
            <w:gridSpan w:val="2"/>
            <w:shd w:val="clear" w:color="auto" w:fill="auto"/>
          </w:tcPr>
          <w:p w:rsidR="00A06464" w:rsidRPr="00A06464" w:rsidRDefault="00A06464" w:rsidP="00A06464">
            <w:pPr>
              <w:jc w:val="center"/>
              <w:rPr>
                <w:bCs/>
                <w:sz w:val="24"/>
                <w:lang w:val="uk-UA"/>
              </w:rPr>
            </w:pPr>
            <w:r w:rsidRPr="00A06464">
              <w:rPr>
                <w:bCs/>
                <w:sz w:val="24"/>
                <w:lang w:val="uk-UA"/>
              </w:rPr>
              <w:t>2</w:t>
            </w:r>
          </w:p>
        </w:tc>
        <w:tc>
          <w:tcPr>
            <w:tcW w:w="333" w:type="pct"/>
            <w:shd w:val="clear" w:color="auto" w:fill="auto"/>
          </w:tcPr>
          <w:p w:rsidR="00A06464" w:rsidRPr="00A06464" w:rsidRDefault="00A06464" w:rsidP="00A06464">
            <w:pPr>
              <w:jc w:val="center"/>
              <w:rPr>
                <w:bCs/>
                <w:sz w:val="24"/>
                <w:lang w:val="uk-UA"/>
              </w:rPr>
            </w:pPr>
            <w:r w:rsidRPr="00A06464">
              <w:rPr>
                <w:bCs/>
                <w:sz w:val="24"/>
                <w:lang w:val="uk-UA"/>
              </w:rPr>
              <w:t>3</w:t>
            </w:r>
          </w:p>
        </w:tc>
        <w:tc>
          <w:tcPr>
            <w:tcW w:w="323" w:type="pct"/>
          </w:tcPr>
          <w:p w:rsidR="00A06464" w:rsidRPr="00A06464" w:rsidRDefault="00A06464" w:rsidP="00A06464">
            <w:pPr>
              <w:jc w:val="center"/>
              <w:rPr>
                <w:bCs/>
                <w:sz w:val="24"/>
                <w:lang w:val="uk-UA"/>
              </w:rPr>
            </w:pPr>
            <w:r w:rsidRPr="00A06464">
              <w:rPr>
                <w:bCs/>
                <w:sz w:val="24"/>
                <w:lang w:val="uk-UA"/>
              </w:rPr>
              <w:t>4</w:t>
            </w:r>
          </w:p>
        </w:tc>
        <w:tc>
          <w:tcPr>
            <w:tcW w:w="223" w:type="pct"/>
          </w:tcPr>
          <w:p w:rsidR="00A06464" w:rsidRPr="00A06464" w:rsidRDefault="00A06464" w:rsidP="00A06464">
            <w:pPr>
              <w:jc w:val="center"/>
              <w:rPr>
                <w:bCs/>
                <w:sz w:val="24"/>
                <w:lang w:val="uk-UA"/>
              </w:rPr>
            </w:pPr>
            <w:r w:rsidRPr="00A06464">
              <w:rPr>
                <w:bCs/>
                <w:sz w:val="24"/>
                <w:lang w:val="uk-UA"/>
              </w:rPr>
              <w:t>5</w:t>
            </w:r>
          </w:p>
        </w:tc>
        <w:tc>
          <w:tcPr>
            <w:tcW w:w="299" w:type="pct"/>
          </w:tcPr>
          <w:p w:rsidR="00A06464" w:rsidRPr="00A06464" w:rsidRDefault="00A06464" w:rsidP="00A06464">
            <w:pPr>
              <w:jc w:val="center"/>
              <w:rPr>
                <w:bCs/>
                <w:sz w:val="24"/>
                <w:lang w:val="uk-UA"/>
              </w:rPr>
            </w:pPr>
            <w:r w:rsidRPr="00A06464">
              <w:rPr>
                <w:bCs/>
                <w:sz w:val="24"/>
                <w:lang w:val="uk-UA"/>
              </w:rPr>
              <w:t>6</w:t>
            </w:r>
          </w:p>
        </w:tc>
        <w:tc>
          <w:tcPr>
            <w:tcW w:w="325" w:type="pct"/>
          </w:tcPr>
          <w:p w:rsidR="00A06464" w:rsidRPr="00A06464" w:rsidRDefault="00A06464" w:rsidP="00A06464">
            <w:pPr>
              <w:jc w:val="center"/>
              <w:rPr>
                <w:bCs/>
                <w:sz w:val="24"/>
                <w:lang w:val="uk-UA"/>
              </w:rPr>
            </w:pPr>
            <w:r w:rsidRPr="00A06464">
              <w:rPr>
                <w:bCs/>
                <w:sz w:val="24"/>
                <w:lang w:val="uk-UA"/>
              </w:rPr>
              <w:t>7</w:t>
            </w:r>
          </w:p>
        </w:tc>
        <w:tc>
          <w:tcPr>
            <w:tcW w:w="536" w:type="pct"/>
            <w:shd w:val="clear" w:color="auto" w:fill="auto"/>
          </w:tcPr>
          <w:p w:rsidR="00A06464" w:rsidRPr="00A06464" w:rsidRDefault="00A06464" w:rsidP="00A06464">
            <w:pPr>
              <w:jc w:val="center"/>
              <w:rPr>
                <w:bCs/>
                <w:sz w:val="24"/>
                <w:lang w:val="uk-UA"/>
              </w:rPr>
            </w:pPr>
            <w:r w:rsidRPr="00A06464">
              <w:rPr>
                <w:bCs/>
                <w:sz w:val="24"/>
                <w:lang w:val="uk-UA"/>
              </w:rPr>
              <w:t>8</w:t>
            </w:r>
          </w:p>
        </w:tc>
        <w:tc>
          <w:tcPr>
            <w:tcW w:w="169" w:type="pct"/>
            <w:shd w:val="clear" w:color="auto" w:fill="auto"/>
          </w:tcPr>
          <w:p w:rsidR="00A06464" w:rsidRPr="00A06464" w:rsidRDefault="00A06464" w:rsidP="00A06464">
            <w:pPr>
              <w:jc w:val="center"/>
              <w:rPr>
                <w:bCs/>
                <w:sz w:val="24"/>
                <w:lang w:val="uk-UA"/>
              </w:rPr>
            </w:pPr>
            <w:r w:rsidRPr="00A06464">
              <w:rPr>
                <w:bCs/>
                <w:sz w:val="24"/>
                <w:lang w:val="uk-UA"/>
              </w:rPr>
              <w:t>9</w:t>
            </w:r>
          </w:p>
        </w:tc>
        <w:tc>
          <w:tcPr>
            <w:tcW w:w="229" w:type="pct"/>
          </w:tcPr>
          <w:p w:rsidR="00A06464" w:rsidRPr="00A06464" w:rsidRDefault="00A06464" w:rsidP="00A06464">
            <w:pPr>
              <w:jc w:val="center"/>
              <w:rPr>
                <w:bCs/>
                <w:sz w:val="24"/>
                <w:lang w:val="uk-UA"/>
              </w:rPr>
            </w:pPr>
            <w:r w:rsidRPr="00A06464">
              <w:rPr>
                <w:bCs/>
                <w:sz w:val="24"/>
                <w:lang w:val="uk-UA"/>
              </w:rPr>
              <w:t>10</w:t>
            </w:r>
          </w:p>
        </w:tc>
        <w:tc>
          <w:tcPr>
            <w:tcW w:w="314" w:type="pct"/>
          </w:tcPr>
          <w:p w:rsidR="00A06464" w:rsidRPr="00A06464" w:rsidRDefault="00A06464" w:rsidP="00A06464">
            <w:pPr>
              <w:jc w:val="center"/>
              <w:rPr>
                <w:bCs/>
                <w:sz w:val="24"/>
                <w:lang w:val="uk-UA"/>
              </w:rPr>
            </w:pPr>
            <w:r w:rsidRPr="00A06464">
              <w:rPr>
                <w:bCs/>
                <w:sz w:val="24"/>
                <w:lang w:val="uk-UA"/>
              </w:rPr>
              <w:t>11</w:t>
            </w:r>
          </w:p>
        </w:tc>
        <w:tc>
          <w:tcPr>
            <w:tcW w:w="299" w:type="pct"/>
          </w:tcPr>
          <w:p w:rsidR="00A06464" w:rsidRPr="00A06464" w:rsidRDefault="00A06464" w:rsidP="00A06464">
            <w:pPr>
              <w:jc w:val="center"/>
              <w:rPr>
                <w:bCs/>
                <w:sz w:val="24"/>
                <w:lang w:val="uk-UA"/>
              </w:rPr>
            </w:pPr>
            <w:r w:rsidRPr="00A06464">
              <w:rPr>
                <w:bCs/>
                <w:sz w:val="24"/>
                <w:lang w:val="uk-UA"/>
              </w:rPr>
              <w:t>12</w:t>
            </w:r>
          </w:p>
        </w:tc>
        <w:tc>
          <w:tcPr>
            <w:tcW w:w="280" w:type="pct"/>
          </w:tcPr>
          <w:p w:rsidR="00A06464" w:rsidRPr="00A06464" w:rsidRDefault="00A06464" w:rsidP="00A06464">
            <w:pPr>
              <w:jc w:val="center"/>
              <w:rPr>
                <w:bCs/>
                <w:sz w:val="24"/>
                <w:lang w:val="uk-UA"/>
              </w:rPr>
            </w:pPr>
            <w:r w:rsidRPr="00A06464">
              <w:rPr>
                <w:bCs/>
                <w:sz w:val="24"/>
                <w:lang w:val="uk-UA"/>
              </w:rPr>
              <w:t>13</w:t>
            </w:r>
          </w:p>
        </w:tc>
      </w:tr>
      <w:tr w:rsidR="00A06464" w:rsidRPr="00A06464" w:rsidTr="004E5213">
        <w:trPr>
          <w:cantSplit/>
        </w:trPr>
        <w:tc>
          <w:tcPr>
            <w:tcW w:w="5000" w:type="pct"/>
            <w:gridSpan w:val="14"/>
          </w:tcPr>
          <w:p w:rsidR="00A06464" w:rsidRPr="00A06464" w:rsidRDefault="00A06464" w:rsidP="00A06464">
            <w:pPr>
              <w:jc w:val="center"/>
              <w:rPr>
                <w:b/>
                <w:bCs/>
                <w:sz w:val="24"/>
                <w:lang w:val="uk-UA"/>
              </w:rPr>
            </w:pPr>
            <w:r w:rsidRPr="00A06464">
              <w:rPr>
                <w:b/>
                <w:bCs/>
                <w:sz w:val="24"/>
                <w:lang w:val="uk-UA"/>
              </w:rPr>
              <w:t>Модуль 1</w:t>
            </w:r>
          </w:p>
        </w:tc>
      </w:tr>
      <w:tr w:rsidR="00A06464" w:rsidRPr="00A06464" w:rsidTr="004E5213">
        <w:trPr>
          <w:cantSplit/>
        </w:trPr>
        <w:tc>
          <w:tcPr>
            <w:tcW w:w="5000" w:type="pct"/>
            <w:gridSpan w:val="14"/>
          </w:tcPr>
          <w:p w:rsidR="00A06464" w:rsidRPr="00A06464" w:rsidRDefault="00A06464" w:rsidP="00A06464">
            <w:pPr>
              <w:jc w:val="center"/>
              <w:rPr>
                <w:b/>
                <w:bCs/>
                <w:sz w:val="24"/>
                <w:lang w:val="uk-UA"/>
              </w:rPr>
            </w:pPr>
            <w:r w:rsidRPr="00A06464">
              <w:rPr>
                <w:b/>
                <w:bCs/>
                <w:sz w:val="24"/>
                <w:lang w:val="uk-UA"/>
              </w:rPr>
              <w:t>Змістовий модуль 1. Історія та теорія трудового права ЄС</w:t>
            </w:r>
          </w:p>
        </w:tc>
      </w:tr>
      <w:tr w:rsidR="00A06464" w:rsidRPr="00A06464" w:rsidTr="004E5213">
        <w:tc>
          <w:tcPr>
            <w:tcW w:w="1309" w:type="pct"/>
          </w:tcPr>
          <w:p w:rsidR="00A06464" w:rsidRPr="00A06464" w:rsidRDefault="00A06464" w:rsidP="00A06464">
            <w:pPr>
              <w:tabs>
                <w:tab w:val="left" w:pos="284"/>
                <w:tab w:val="left" w:pos="567"/>
              </w:tabs>
              <w:jc w:val="both"/>
              <w:rPr>
                <w:sz w:val="24"/>
                <w:lang w:val="uk-UA"/>
              </w:rPr>
            </w:pPr>
            <w:r w:rsidRPr="00A06464">
              <w:rPr>
                <w:bCs/>
                <w:sz w:val="24"/>
                <w:lang w:val="uk-UA"/>
              </w:rPr>
              <w:t xml:space="preserve">Тема 1. </w:t>
            </w:r>
            <w:r w:rsidRPr="00A06464">
              <w:rPr>
                <w:sz w:val="24"/>
                <w:lang w:val="uk-UA"/>
              </w:rPr>
              <w:t xml:space="preserve">Предмет, методи, принципи трудового права </w:t>
            </w:r>
            <w:r w:rsidRPr="00A06464">
              <w:rPr>
                <w:bCs/>
                <w:sz w:val="24"/>
                <w:lang w:val="uk-UA"/>
              </w:rPr>
              <w:t>ЄС</w:t>
            </w:r>
          </w:p>
        </w:tc>
        <w:tc>
          <w:tcPr>
            <w:tcW w:w="362" w:type="pct"/>
            <w:gridSpan w:val="2"/>
            <w:shd w:val="clear" w:color="auto" w:fill="auto"/>
          </w:tcPr>
          <w:p w:rsidR="00A06464" w:rsidRPr="00A06464" w:rsidRDefault="00A06464" w:rsidP="00A06464">
            <w:pPr>
              <w:rPr>
                <w:sz w:val="24"/>
                <w:lang w:val="uk-UA"/>
              </w:rPr>
            </w:pPr>
            <w:r w:rsidRPr="00A06464">
              <w:rPr>
                <w:sz w:val="24"/>
                <w:lang w:val="uk-UA"/>
              </w:rPr>
              <w:t>7</w:t>
            </w:r>
          </w:p>
        </w:tc>
        <w:tc>
          <w:tcPr>
            <w:tcW w:w="333" w:type="pct"/>
            <w:shd w:val="clear" w:color="auto" w:fill="auto"/>
          </w:tcPr>
          <w:p w:rsidR="00A06464" w:rsidRPr="00A06464" w:rsidRDefault="00A06464" w:rsidP="00A06464">
            <w:pPr>
              <w:rPr>
                <w:sz w:val="24"/>
                <w:lang w:val="uk-UA"/>
              </w:rPr>
            </w:pPr>
            <w:r w:rsidRPr="00A06464">
              <w:rPr>
                <w:sz w:val="24"/>
                <w:lang w:val="uk-UA"/>
              </w:rPr>
              <w:t>2</w:t>
            </w:r>
          </w:p>
        </w:tc>
        <w:tc>
          <w:tcPr>
            <w:tcW w:w="323" w:type="pct"/>
          </w:tcPr>
          <w:p w:rsidR="00A06464" w:rsidRPr="00A06464" w:rsidRDefault="00A06464" w:rsidP="00A06464">
            <w:pPr>
              <w:rPr>
                <w:sz w:val="24"/>
                <w:lang w:val="uk-UA"/>
              </w:rPr>
            </w:pPr>
            <w:r w:rsidRPr="00A06464">
              <w:rPr>
                <w:sz w:val="24"/>
                <w:lang w:val="uk-UA"/>
              </w:rPr>
              <w:t>1</w:t>
            </w:r>
          </w:p>
        </w:tc>
        <w:tc>
          <w:tcPr>
            <w:tcW w:w="223"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r w:rsidRPr="00A06464">
              <w:rPr>
                <w:sz w:val="24"/>
                <w:lang w:val="uk-UA"/>
              </w:rPr>
              <w:t>2</w:t>
            </w:r>
          </w:p>
        </w:tc>
        <w:tc>
          <w:tcPr>
            <w:tcW w:w="325" w:type="pct"/>
          </w:tcPr>
          <w:p w:rsidR="00A06464" w:rsidRPr="00A06464" w:rsidRDefault="00A06464" w:rsidP="00A06464">
            <w:pPr>
              <w:rPr>
                <w:sz w:val="24"/>
                <w:lang w:val="uk-UA"/>
              </w:rPr>
            </w:pPr>
            <w:r w:rsidRPr="00A06464">
              <w:rPr>
                <w:sz w:val="24"/>
                <w:lang w:val="uk-UA"/>
              </w:rPr>
              <w:t>2</w:t>
            </w:r>
          </w:p>
        </w:tc>
        <w:tc>
          <w:tcPr>
            <w:tcW w:w="536" w:type="pct"/>
            <w:shd w:val="clear" w:color="auto" w:fill="auto"/>
          </w:tcPr>
          <w:p w:rsidR="00A06464" w:rsidRPr="00A06464" w:rsidRDefault="00A06464" w:rsidP="00A06464">
            <w:pPr>
              <w:rPr>
                <w:sz w:val="24"/>
                <w:lang w:val="uk-UA"/>
              </w:rPr>
            </w:pPr>
          </w:p>
        </w:tc>
        <w:tc>
          <w:tcPr>
            <w:tcW w:w="169" w:type="pct"/>
            <w:shd w:val="clear" w:color="auto" w:fill="auto"/>
          </w:tcPr>
          <w:p w:rsidR="00A06464" w:rsidRPr="00A06464" w:rsidRDefault="00A06464" w:rsidP="00A06464">
            <w:pPr>
              <w:rPr>
                <w:sz w:val="24"/>
                <w:lang w:val="uk-UA"/>
              </w:rPr>
            </w:pPr>
          </w:p>
        </w:tc>
        <w:tc>
          <w:tcPr>
            <w:tcW w:w="229" w:type="pct"/>
          </w:tcPr>
          <w:p w:rsidR="00A06464" w:rsidRPr="00A06464" w:rsidRDefault="00A06464" w:rsidP="00A06464">
            <w:pPr>
              <w:rPr>
                <w:sz w:val="24"/>
                <w:lang w:val="uk-UA"/>
              </w:rPr>
            </w:pPr>
          </w:p>
        </w:tc>
        <w:tc>
          <w:tcPr>
            <w:tcW w:w="314"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p>
        </w:tc>
        <w:tc>
          <w:tcPr>
            <w:tcW w:w="280" w:type="pct"/>
          </w:tcPr>
          <w:p w:rsidR="00A06464" w:rsidRPr="00A06464" w:rsidRDefault="00A06464" w:rsidP="00A06464">
            <w:pPr>
              <w:rPr>
                <w:sz w:val="24"/>
                <w:lang w:val="uk-UA"/>
              </w:rPr>
            </w:pPr>
          </w:p>
        </w:tc>
      </w:tr>
      <w:tr w:rsidR="00A06464" w:rsidRPr="00A06464" w:rsidTr="004E5213">
        <w:tc>
          <w:tcPr>
            <w:tcW w:w="1309" w:type="pct"/>
          </w:tcPr>
          <w:p w:rsidR="00A06464" w:rsidRPr="00A06464" w:rsidRDefault="00A06464" w:rsidP="00A06464">
            <w:pPr>
              <w:pStyle w:val="a3"/>
              <w:rPr>
                <w:sz w:val="24"/>
                <w:lang w:val="uk-UA"/>
              </w:rPr>
            </w:pPr>
            <w:r w:rsidRPr="00A06464">
              <w:rPr>
                <w:bCs/>
                <w:sz w:val="24"/>
                <w:lang w:val="uk-UA"/>
              </w:rPr>
              <w:t>Тема 2.</w:t>
            </w:r>
            <w:r w:rsidRPr="00A06464">
              <w:rPr>
                <w:sz w:val="24"/>
                <w:lang w:val="uk-UA"/>
              </w:rPr>
              <w:t xml:space="preserve"> Етапи становлення та розвиток трудового права </w:t>
            </w:r>
            <w:r w:rsidRPr="00A06464">
              <w:rPr>
                <w:bCs/>
                <w:sz w:val="24"/>
                <w:lang w:val="uk-UA"/>
              </w:rPr>
              <w:t>ЄС</w:t>
            </w:r>
          </w:p>
        </w:tc>
        <w:tc>
          <w:tcPr>
            <w:tcW w:w="362" w:type="pct"/>
            <w:gridSpan w:val="2"/>
            <w:shd w:val="clear" w:color="auto" w:fill="auto"/>
          </w:tcPr>
          <w:p w:rsidR="00A06464" w:rsidRPr="00A06464" w:rsidRDefault="00A06464" w:rsidP="00A06464">
            <w:pPr>
              <w:rPr>
                <w:sz w:val="24"/>
                <w:lang w:val="uk-UA"/>
              </w:rPr>
            </w:pPr>
            <w:r w:rsidRPr="00A06464">
              <w:rPr>
                <w:sz w:val="24"/>
                <w:lang w:val="uk-UA"/>
              </w:rPr>
              <w:t>6</w:t>
            </w:r>
          </w:p>
        </w:tc>
        <w:tc>
          <w:tcPr>
            <w:tcW w:w="333" w:type="pct"/>
            <w:shd w:val="clear" w:color="auto" w:fill="auto"/>
          </w:tcPr>
          <w:p w:rsidR="00A06464" w:rsidRPr="00A06464" w:rsidRDefault="00A06464" w:rsidP="00A06464">
            <w:pPr>
              <w:rPr>
                <w:sz w:val="24"/>
                <w:lang w:val="uk-UA"/>
              </w:rPr>
            </w:pPr>
            <w:r w:rsidRPr="00A06464">
              <w:rPr>
                <w:sz w:val="24"/>
                <w:lang w:val="uk-UA"/>
              </w:rPr>
              <w:t>2</w:t>
            </w:r>
          </w:p>
        </w:tc>
        <w:tc>
          <w:tcPr>
            <w:tcW w:w="323" w:type="pct"/>
          </w:tcPr>
          <w:p w:rsidR="00A06464" w:rsidRPr="00A06464" w:rsidRDefault="00A06464" w:rsidP="00A06464">
            <w:pPr>
              <w:rPr>
                <w:sz w:val="24"/>
                <w:lang w:val="uk-UA"/>
              </w:rPr>
            </w:pPr>
          </w:p>
        </w:tc>
        <w:tc>
          <w:tcPr>
            <w:tcW w:w="223"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r w:rsidRPr="00A06464">
              <w:rPr>
                <w:sz w:val="24"/>
                <w:lang w:val="uk-UA"/>
              </w:rPr>
              <w:t>2</w:t>
            </w:r>
          </w:p>
        </w:tc>
        <w:tc>
          <w:tcPr>
            <w:tcW w:w="325" w:type="pct"/>
          </w:tcPr>
          <w:p w:rsidR="00A06464" w:rsidRPr="00A06464" w:rsidRDefault="00A06464" w:rsidP="00A06464">
            <w:pPr>
              <w:rPr>
                <w:sz w:val="24"/>
                <w:lang w:val="uk-UA"/>
              </w:rPr>
            </w:pPr>
            <w:r w:rsidRPr="00A06464">
              <w:rPr>
                <w:sz w:val="24"/>
                <w:lang w:val="uk-UA"/>
              </w:rPr>
              <w:t>2</w:t>
            </w:r>
          </w:p>
        </w:tc>
        <w:tc>
          <w:tcPr>
            <w:tcW w:w="536" w:type="pct"/>
            <w:shd w:val="clear" w:color="auto" w:fill="auto"/>
          </w:tcPr>
          <w:p w:rsidR="00A06464" w:rsidRPr="00A06464" w:rsidRDefault="00A06464" w:rsidP="00A06464">
            <w:pPr>
              <w:rPr>
                <w:sz w:val="24"/>
                <w:lang w:val="uk-UA"/>
              </w:rPr>
            </w:pPr>
          </w:p>
        </w:tc>
        <w:tc>
          <w:tcPr>
            <w:tcW w:w="169" w:type="pct"/>
            <w:shd w:val="clear" w:color="auto" w:fill="auto"/>
          </w:tcPr>
          <w:p w:rsidR="00A06464" w:rsidRPr="00A06464" w:rsidRDefault="00A06464" w:rsidP="00A06464">
            <w:pPr>
              <w:rPr>
                <w:sz w:val="24"/>
                <w:lang w:val="uk-UA"/>
              </w:rPr>
            </w:pPr>
          </w:p>
        </w:tc>
        <w:tc>
          <w:tcPr>
            <w:tcW w:w="229" w:type="pct"/>
          </w:tcPr>
          <w:p w:rsidR="00A06464" w:rsidRPr="00A06464" w:rsidRDefault="00A06464" w:rsidP="00A06464">
            <w:pPr>
              <w:rPr>
                <w:sz w:val="24"/>
                <w:lang w:val="uk-UA"/>
              </w:rPr>
            </w:pPr>
          </w:p>
        </w:tc>
        <w:tc>
          <w:tcPr>
            <w:tcW w:w="314"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p>
        </w:tc>
        <w:tc>
          <w:tcPr>
            <w:tcW w:w="280" w:type="pct"/>
          </w:tcPr>
          <w:p w:rsidR="00A06464" w:rsidRPr="00A06464" w:rsidRDefault="00A06464" w:rsidP="00A06464">
            <w:pPr>
              <w:rPr>
                <w:sz w:val="24"/>
                <w:lang w:val="uk-UA"/>
              </w:rPr>
            </w:pPr>
          </w:p>
        </w:tc>
      </w:tr>
      <w:tr w:rsidR="00A06464" w:rsidRPr="00A06464" w:rsidTr="004E5213">
        <w:tc>
          <w:tcPr>
            <w:tcW w:w="1309" w:type="pct"/>
          </w:tcPr>
          <w:p w:rsidR="00A06464" w:rsidRPr="00A06464" w:rsidRDefault="00A06464" w:rsidP="00A06464">
            <w:pPr>
              <w:rPr>
                <w:b/>
                <w:sz w:val="24"/>
                <w:lang w:val="uk-UA"/>
              </w:rPr>
            </w:pPr>
            <w:r w:rsidRPr="00A06464">
              <w:rPr>
                <w:bCs/>
                <w:sz w:val="24"/>
                <w:lang w:val="uk-UA"/>
              </w:rPr>
              <w:t>Тема 3.</w:t>
            </w:r>
            <w:r w:rsidRPr="00A06464">
              <w:rPr>
                <w:sz w:val="24"/>
                <w:lang w:val="uk-UA"/>
              </w:rPr>
              <w:t xml:space="preserve"> Джерела трудового права </w:t>
            </w:r>
            <w:r w:rsidRPr="00A06464">
              <w:rPr>
                <w:bCs/>
                <w:sz w:val="24"/>
                <w:lang w:val="uk-UA"/>
              </w:rPr>
              <w:t>ЄС</w:t>
            </w:r>
          </w:p>
        </w:tc>
        <w:tc>
          <w:tcPr>
            <w:tcW w:w="362" w:type="pct"/>
            <w:gridSpan w:val="2"/>
            <w:shd w:val="clear" w:color="auto" w:fill="auto"/>
          </w:tcPr>
          <w:p w:rsidR="00A06464" w:rsidRPr="00A06464" w:rsidRDefault="00A06464" w:rsidP="00A06464">
            <w:pPr>
              <w:rPr>
                <w:sz w:val="24"/>
                <w:lang w:val="uk-UA"/>
              </w:rPr>
            </w:pPr>
            <w:r w:rsidRPr="00A06464">
              <w:rPr>
                <w:sz w:val="24"/>
                <w:lang w:val="uk-UA"/>
              </w:rPr>
              <w:t>8</w:t>
            </w:r>
          </w:p>
        </w:tc>
        <w:tc>
          <w:tcPr>
            <w:tcW w:w="333" w:type="pct"/>
            <w:shd w:val="clear" w:color="auto" w:fill="auto"/>
          </w:tcPr>
          <w:p w:rsidR="00A06464" w:rsidRPr="00A06464" w:rsidRDefault="00A06464" w:rsidP="00A06464">
            <w:pPr>
              <w:rPr>
                <w:sz w:val="24"/>
                <w:lang w:val="uk-UA"/>
              </w:rPr>
            </w:pPr>
            <w:r w:rsidRPr="00A06464">
              <w:rPr>
                <w:sz w:val="24"/>
                <w:lang w:val="uk-UA"/>
              </w:rPr>
              <w:t>2</w:t>
            </w:r>
          </w:p>
        </w:tc>
        <w:tc>
          <w:tcPr>
            <w:tcW w:w="323" w:type="pct"/>
          </w:tcPr>
          <w:p w:rsidR="00A06464" w:rsidRPr="00A06464" w:rsidRDefault="00A06464" w:rsidP="00A06464">
            <w:pPr>
              <w:rPr>
                <w:sz w:val="24"/>
                <w:lang w:val="uk-UA"/>
              </w:rPr>
            </w:pPr>
            <w:r w:rsidRPr="00A06464">
              <w:rPr>
                <w:sz w:val="24"/>
                <w:lang w:val="uk-UA"/>
              </w:rPr>
              <w:t>1</w:t>
            </w:r>
          </w:p>
        </w:tc>
        <w:tc>
          <w:tcPr>
            <w:tcW w:w="223"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r w:rsidRPr="00A06464">
              <w:rPr>
                <w:sz w:val="24"/>
                <w:lang w:val="uk-UA"/>
              </w:rPr>
              <w:t>3</w:t>
            </w:r>
          </w:p>
        </w:tc>
        <w:tc>
          <w:tcPr>
            <w:tcW w:w="325" w:type="pct"/>
          </w:tcPr>
          <w:p w:rsidR="00A06464" w:rsidRPr="00A06464" w:rsidRDefault="00A06464" w:rsidP="00A06464">
            <w:pPr>
              <w:rPr>
                <w:sz w:val="24"/>
                <w:lang w:val="uk-UA"/>
              </w:rPr>
            </w:pPr>
            <w:r w:rsidRPr="00A06464">
              <w:rPr>
                <w:sz w:val="24"/>
                <w:lang w:val="uk-UA"/>
              </w:rPr>
              <w:t>2</w:t>
            </w:r>
          </w:p>
        </w:tc>
        <w:tc>
          <w:tcPr>
            <w:tcW w:w="536" w:type="pct"/>
            <w:shd w:val="clear" w:color="auto" w:fill="auto"/>
          </w:tcPr>
          <w:p w:rsidR="00A06464" w:rsidRPr="00A06464" w:rsidRDefault="00A06464" w:rsidP="00A06464">
            <w:pPr>
              <w:rPr>
                <w:sz w:val="24"/>
                <w:lang w:val="uk-UA"/>
              </w:rPr>
            </w:pPr>
          </w:p>
        </w:tc>
        <w:tc>
          <w:tcPr>
            <w:tcW w:w="169" w:type="pct"/>
            <w:shd w:val="clear" w:color="auto" w:fill="auto"/>
          </w:tcPr>
          <w:p w:rsidR="00A06464" w:rsidRPr="00A06464" w:rsidRDefault="00A06464" w:rsidP="00A06464">
            <w:pPr>
              <w:rPr>
                <w:sz w:val="24"/>
                <w:lang w:val="uk-UA"/>
              </w:rPr>
            </w:pPr>
          </w:p>
        </w:tc>
        <w:tc>
          <w:tcPr>
            <w:tcW w:w="229" w:type="pct"/>
          </w:tcPr>
          <w:p w:rsidR="00A06464" w:rsidRPr="00A06464" w:rsidRDefault="00A06464" w:rsidP="00A06464">
            <w:pPr>
              <w:rPr>
                <w:sz w:val="24"/>
                <w:lang w:val="uk-UA"/>
              </w:rPr>
            </w:pPr>
          </w:p>
        </w:tc>
        <w:tc>
          <w:tcPr>
            <w:tcW w:w="314"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p>
        </w:tc>
        <w:tc>
          <w:tcPr>
            <w:tcW w:w="280" w:type="pct"/>
          </w:tcPr>
          <w:p w:rsidR="00A06464" w:rsidRPr="00A06464" w:rsidRDefault="00A06464" w:rsidP="00A06464">
            <w:pPr>
              <w:rPr>
                <w:sz w:val="24"/>
                <w:lang w:val="uk-UA"/>
              </w:rPr>
            </w:pPr>
          </w:p>
        </w:tc>
      </w:tr>
      <w:tr w:rsidR="00A06464" w:rsidRPr="00A06464" w:rsidTr="004E5213">
        <w:tc>
          <w:tcPr>
            <w:tcW w:w="1309" w:type="pct"/>
          </w:tcPr>
          <w:p w:rsidR="00A06464" w:rsidRPr="00A06464" w:rsidRDefault="00A06464" w:rsidP="00A06464">
            <w:pPr>
              <w:rPr>
                <w:bCs/>
                <w:sz w:val="24"/>
                <w:lang w:val="uk-UA"/>
              </w:rPr>
            </w:pPr>
            <w:r w:rsidRPr="00A06464">
              <w:rPr>
                <w:bCs/>
                <w:sz w:val="24"/>
                <w:lang w:val="uk-UA"/>
              </w:rPr>
              <w:t>Тема 4. Трудові права працівників в ЄС</w:t>
            </w:r>
          </w:p>
        </w:tc>
        <w:tc>
          <w:tcPr>
            <w:tcW w:w="362" w:type="pct"/>
            <w:gridSpan w:val="2"/>
            <w:shd w:val="clear" w:color="auto" w:fill="auto"/>
          </w:tcPr>
          <w:p w:rsidR="00A06464" w:rsidRPr="00A06464" w:rsidRDefault="00A06464" w:rsidP="00A06464">
            <w:pPr>
              <w:rPr>
                <w:sz w:val="24"/>
                <w:lang w:val="uk-UA"/>
              </w:rPr>
            </w:pPr>
            <w:r w:rsidRPr="00A06464">
              <w:rPr>
                <w:sz w:val="24"/>
                <w:lang w:val="uk-UA"/>
              </w:rPr>
              <w:t>9</w:t>
            </w:r>
          </w:p>
        </w:tc>
        <w:tc>
          <w:tcPr>
            <w:tcW w:w="333" w:type="pct"/>
            <w:shd w:val="clear" w:color="auto" w:fill="auto"/>
          </w:tcPr>
          <w:p w:rsidR="00A06464" w:rsidRPr="00A06464" w:rsidRDefault="00A06464" w:rsidP="00A06464">
            <w:pPr>
              <w:rPr>
                <w:sz w:val="24"/>
                <w:lang w:val="uk-UA"/>
              </w:rPr>
            </w:pPr>
            <w:r w:rsidRPr="00A06464">
              <w:rPr>
                <w:sz w:val="24"/>
                <w:lang w:val="uk-UA"/>
              </w:rPr>
              <w:t>2</w:t>
            </w:r>
          </w:p>
        </w:tc>
        <w:tc>
          <w:tcPr>
            <w:tcW w:w="323" w:type="pct"/>
          </w:tcPr>
          <w:p w:rsidR="00A06464" w:rsidRPr="00A06464" w:rsidRDefault="00A06464" w:rsidP="00A06464">
            <w:pPr>
              <w:rPr>
                <w:sz w:val="24"/>
                <w:lang w:val="uk-UA"/>
              </w:rPr>
            </w:pPr>
            <w:r w:rsidRPr="00A06464">
              <w:rPr>
                <w:sz w:val="24"/>
                <w:lang w:val="uk-UA"/>
              </w:rPr>
              <w:t>2</w:t>
            </w:r>
          </w:p>
        </w:tc>
        <w:tc>
          <w:tcPr>
            <w:tcW w:w="223"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r w:rsidRPr="00A06464">
              <w:rPr>
                <w:sz w:val="24"/>
                <w:lang w:val="uk-UA"/>
              </w:rPr>
              <w:t>3</w:t>
            </w:r>
          </w:p>
        </w:tc>
        <w:tc>
          <w:tcPr>
            <w:tcW w:w="325" w:type="pct"/>
          </w:tcPr>
          <w:p w:rsidR="00A06464" w:rsidRPr="00A06464" w:rsidRDefault="00A06464" w:rsidP="00A06464">
            <w:pPr>
              <w:rPr>
                <w:sz w:val="24"/>
                <w:lang w:val="uk-UA"/>
              </w:rPr>
            </w:pPr>
            <w:r w:rsidRPr="00A06464">
              <w:rPr>
                <w:sz w:val="24"/>
                <w:lang w:val="uk-UA"/>
              </w:rPr>
              <w:t>2</w:t>
            </w:r>
          </w:p>
        </w:tc>
        <w:tc>
          <w:tcPr>
            <w:tcW w:w="536" w:type="pct"/>
            <w:shd w:val="clear" w:color="auto" w:fill="auto"/>
          </w:tcPr>
          <w:p w:rsidR="00A06464" w:rsidRPr="00A06464" w:rsidRDefault="00A06464" w:rsidP="00A06464">
            <w:pPr>
              <w:rPr>
                <w:sz w:val="24"/>
                <w:lang w:val="uk-UA"/>
              </w:rPr>
            </w:pPr>
          </w:p>
        </w:tc>
        <w:tc>
          <w:tcPr>
            <w:tcW w:w="169" w:type="pct"/>
            <w:shd w:val="clear" w:color="auto" w:fill="auto"/>
          </w:tcPr>
          <w:p w:rsidR="00A06464" w:rsidRPr="00A06464" w:rsidRDefault="00A06464" w:rsidP="00A06464">
            <w:pPr>
              <w:rPr>
                <w:sz w:val="24"/>
                <w:lang w:val="uk-UA"/>
              </w:rPr>
            </w:pPr>
          </w:p>
        </w:tc>
        <w:tc>
          <w:tcPr>
            <w:tcW w:w="229" w:type="pct"/>
          </w:tcPr>
          <w:p w:rsidR="00A06464" w:rsidRPr="00A06464" w:rsidRDefault="00A06464" w:rsidP="00A06464">
            <w:pPr>
              <w:rPr>
                <w:sz w:val="24"/>
                <w:lang w:val="uk-UA"/>
              </w:rPr>
            </w:pPr>
          </w:p>
        </w:tc>
        <w:tc>
          <w:tcPr>
            <w:tcW w:w="314"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p>
        </w:tc>
        <w:tc>
          <w:tcPr>
            <w:tcW w:w="280" w:type="pct"/>
          </w:tcPr>
          <w:p w:rsidR="00A06464" w:rsidRPr="00A06464" w:rsidRDefault="00A06464" w:rsidP="00A06464">
            <w:pPr>
              <w:rPr>
                <w:sz w:val="24"/>
                <w:lang w:val="uk-UA"/>
              </w:rPr>
            </w:pPr>
          </w:p>
        </w:tc>
      </w:tr>
      <w:tr w:rsidR="00A06464" w:rsidRPr="00A06464" w:rsidTr="004E5213">
        <w:tc>
          <w:tcPr>
            <w:tcW w:w="1309" w:type="pct"/>
          </w:tcPr>
          <w:p w:rsidR="00A06464" w:rsidRPr="00A06464" w:rsidRDefault="00A06464" w:rsidP="00A06464">
            <w:pPr>
              <w:rPr>
                <w:b/>
                <w:bCs/>
                <w:sz w:val="24"/>
                <w:lang w:val="uk-UA"/>
              </w:rPr>
            </w:pPr>
          </w:p>
        </w:tc>
        <w:tc>
          <w:tcPr>
            <w:tcW w:w="362" w:type="pct"/>
            <w:gridSpan w:val="2"/>
            <w:shd w:val="clear" w:color="auto" w:fill="auto"/>
          </w:tcPr>
          <w:p w:rsidR="00A06464" w:rsidRPr="00A06464" w:rsidRDefault="00A06464" w:rsidP="00A06464">
            <w:pPr>
              <w:rPr>
                <w:b/>
                <w:bCs/>
                <w:sz w:val="24"/>
                <w:lang w:val="uk-UA"/>
              </w:rPr>
            </w:pPr>
            <w:r w:rsidRPr="00A06464">
              <w:rPr>
                <w:b/>
                <w:bCs/>
                <w:sz w:val="24"/>
                <w:lang w:val="uk-UA"/>
              </w:rPr>
              <w:t>30</w:t>
            </w:r>
          </w:p>
        </w:tc>
        <w:tc>
          <w:tcPr>
            <w:tcW w:w="333" w:type="pct"/>
            <w:shd w:val="clear" w:color="auto" w:fill="auto"/>
          </w:tcPr>
          <w:p w:rsidR="00A06464" w:rsidRPr="00A06464" w:rsidRDefault="00A06464" w:rsidP="00A06464">
            <w:pPr>
              <w:rPr>
                <w:b/>
                <w:bCs/>
                <w:sz w:val="24"/>
                <w:lang w:val="uk-UA"/>
              </w:rPr>
            </w:pPr>
            <w:r w:rsidRPr="00A06464">
              <w:rPr>
                <w:b/>
                <w:bCs/>
                <w:sz w:val="24"/>
                <w:lang w:val="uk-UA"/>
              </w:rPr>
              <w:t>8</w:t>
            </w:r>
          </w:p>
        </w:tc>
        <w:tc>
          <w:tcPr>
            <w:tcW w:w="323" w:type="pct"/>
          </w:tcPr>
          <w:p w:rsidR="00A06464" w:rsidRPr="00A06464" w:rsidRDefault="00A06464" w:rsidP="00A06464">
            <w:pPr>
              <w:rPr>
                <w:b/>
                <w:bCs/>
                <w:sz w:val="24"/>
                <w:lang w:val="uk-UA"/>
              </w:rPr>
            </w:pPr>
            <w:r w:rsidRPr="00A06464">
              <w:rPr>
                <w:b/>
                <w:bCs/>
                <w:sz w:val="24"/>
                <w:lang w:val="uk-UA"/>
              </w:rPr>
              <w:t>4</w:t>
            </w:r>
          </w:p>
        </w:tc>
        <w:tc>
          <w:tcPr>
            <w:tcW w:w="223" w:type="pct"/>
          </w:tcPr>
          <w:p w:rsidR="00A06464" w:rsidRPr="00A06464" w:rsidRDefault="00A06464" w:rsidP="00A06464">
            <w:pPr>
              <w:rPr>
                <w:b/>
                <w:bCs/>
                <w:sz w:val="24"/>
                <w:lang w:val="uk-UA"/>
              </w:rPr>
            </w:pPr>
          </w:p>
        </w:tc>
        <w:tc>
          <w:tcPr>
            <w:tcW w:w="299" w:type="pct"/>
          </w:tcPr>
          <w:p w:rsidR="00A06464" w:rsidRPr="00A06464" w:rsidRDefault="00A06464" w:rsidP="00A06464">
            <w:pPr>
              <w:rPr>
                <w:b/>
                <w:bCs/>
                <w:sz w:val="24"/>
                <w:lang w:val="uk-UA"/>
              </w:rPr>
            </w:pPr>
            <w:r w:rsidRPr="00A06464">
              <w:rPr>
                <w:b/>
                <w:bCs/>
                <w:sz w:val="24"/>
                <w:lang w:val="uk-UA"/>
              </w:rPr>
              <w:t>10</w:t>
            </w:r>
          </w:p>
        </w:tc>
        <w:tc>
          <w:tcPr>
            <w:tcW w:w="325" w:type="pct"/>
          </w:tcPr>
          <w:p w:rsidR="00A06464" w:rsidRPr="00A06464" w:rsidRDefault="00A06464" w:rsidP="00A06464">
            <w:pPr>
              <w:rPr>
                <w:b/>
                <w:bCs/>
                <w:sz w:val="24"/>
                <w:lang w:val="uk-UA"/>
              </w:rPr>
            </w:pPr>
            <w:r w:rsidRPr="00A06464">
              <w:rPr>
                <w:b/>
                <w:bCs/>
                <w:sz w:val="24"/>
                <w:lang w:val="uk-UA"/>
              </w:rPr>
              <w:t>8</w:t>
            </w:r>
          </w:p>
        </w:tc>
        <w:tc>
          <w:tcPr>
            <w:tcW w:w="536" w:type="pct"/>
            <w:shd w:val="clear" w:color="auto" w:fill="auto"/>
          </w:tcPr>
          <w:p w:rsidR="00A06464" w:rsidRPr="00A06464" w:rsidRDefault="00A06464" w:rsidP="00A06464">
            <w:pPr>
              <w:rPr>
                <w:b/>
                <w:bCs/>
                <w:sz w:val="24"/>
                <w:lang w:val="uk-UA"/>
              </w:rPr>
            </w:pPr>
          </w:p>
        </w:tc>
        <w:tc>
          <w:tcPr>
            <w:tcW w:w="169" w:type="pct"/>
            <w:shd w:val="clear" w:color="auto" w:fill="auto"/>
          </w:tcPr>
          <w:p w:rsidR="00A06464" w:rsidRPr="00A06464" w:rsidRDefault="00A06464" w:rsidP="00A06464">
            <w:pPr>
              <w:rPr>
                <w:b/>
                <w:bCs/>
                <w:sz w:val="24"/>
                <w:lang w:val="uk-UA"/>
              </w:rPr>
            </w:pPr>
          </w:p>
        </w:tc>
        <w:tc>
          <w:tcPr>
            <w:tcW w:w="229" w:type="pct"/>
          </w:tcPr>
          <w:p w:rsidR="00A06464" w:rsidRPr="00A06464" w:rsidRDefault="00A06464" w:rsidP="00A06464">
            <w:pPr>
              <w:rPr>
                <w:b/>
                <w:bCs/>
                <w:sz w:val="24"/>
                <w:lang w:val="uk-UA"/>
              </w:rPr>
            </w:pPr>
          </w:p>
        </w:tc>
        <w:tc>
          <w:tcPr>
            <w:tcW w:w="314" w:type="pct"/>
          </w:tcPr>
          <w:p w:rsidR="00A06464" w:rsidRPr="00A06464" w:rsidRDefault="00A06464" w:rsidP="00A06464">
            <w:pPr>
              <w:rPr>
                <w:b/>
                <w:bCs/>
                <w:sz w:val="24"/>
                <w:lang w:val="uk-UA"/>
              </w:rPr>
            </w:pPr>
          </w:p>
        </w:tc>
        <w:tc>
          <w:tcPr>
            <w:tcW w:w="299" w:type="pct"/>
          </w:tcPr>
          <w:p w:rsidR="00A06464" w:rsidRPr="00A06464" w:rsidRDefault="00A06464" w:rsidP="00A06464">
            <w:pPr>
              <w:rPr>
                <w:b/>
                <w:bCs/>
                <w:sz w:val="24"/>
                <w:lang w:val="uk-UA"/>
              </w:rPr>
            </w:pPr>
          </w:p>
        </w:tc>
        <w:tc>
          <w:tcPr>
            <w:tcW w:w="280" w:type="pct"/>
          </w:tcPr>
          <w:p w:rsidR="00A06464" w:rsidRPr="00A06464" w:rsidRDefault="00A06464" w:rsidP="00A06464">
            <w:pPr>
              <w:rPr>
                <w:b/>
                <w:bCs/>
                <w:sz w:val="24"/>
                <w:lang w:val="uk-UA"/>
              </w:rPr>
            </w:pPr>
          </w:p>
        </w:tc>
      </w:tr>
      <w:tr w:rsidR="00A06464" w:rsidRPr="00A06464" w:rsidTr="004E5213">
        <w:trPr>
          <w:cantSplit/>
        </w:trPr>
        <w:tc>
          <w:tcPr>
            <w:tcW w:w="5000" w:type="pct"/>
            <w:gridSpan w:val="14"/>
          </w:tcPr>
          <w:p w:rsidR="00A06464" w:rsidRPr="00A06464" w:rsidRDefault="00A06464" w:rsidP="00A06464">
            <w:pPr>
              <w:jc w:val="center"/>
              <w:rPr>
                <w:b/>
                <w:sz w:val="24"/>
                <w:lang w:val="uk-UA"/>
              </w:rPr>
            </w:pPr>
            <w:r w:rsidRPr="00A06464">
              <w:rPr>
                <w:b/>
                <w:iCs/>
                <w:sz w:val="24"/>
                <w:lang w:val="uk-UA"/>
              </w:rPr>
              <w:t xml:space="preserve">Змістовний модуль 2. </w:t>
            </w:r>
            <w:r w:rsidRPr="00A06464">
              <w:rPr>
                <w:b/>
                <w:sz w:val="24"/>
                <w:lang w:val="uk-UA"/>
              </w:rPr>
              <w:t>Індивідуальні трудові правовідносини в ЄС</w:t>
            </w:r>
          </w:p>
        </w:tc>
      </w:tr>
      <w:tr w:rsidR="00A06464" w:rsidRPr="00A06464" w:rsidTr="004E5213">
        <w:tc>
          <w:tcPr>
            <w:tcW w:w="1355" w:type="pct"/>
            <w:gridSpan w:val="2"/>
          </w:tcPr>
          <w:p w:rsidR="00A06464" w:rsidRPr="00A06464" w:rsidRDefault="00A06464" w:rsidP="00A06464">
            <w:pPr>
              <w:rPr>
                <w:bCs/>
                <w:sz w:val="24"/>
                <w:lang w:val="uk-UA"/>
              </w:rPr>
            </w:pPr>
            <w:r w:rsidRPr="00A06464">
              <w:rPr>
                <w:bCs/>
                <w:sz w:val="24"/>
                <w:lang w:val="uk-UA"/>
              </w:rPr>
              <w:t>Тема 5. Трудова міграція в межах ЄС. Політика зайнятості ЄС</w:t>
            </w:r>
          </w:p>
        </w:tc>
        <w:tc>
          <w:tcPr>
            <w:tcW w:w="316" w:type="pct"/>
            <w:shd w:val="clear" w:color="auto" w:fill="auto"/>
          </w:tcPr>
          <w:p w:rsidR="00A06464" w:rsidRPr="00A06464" w:rsidRDefault="00A06464" w:rsidP="00A06464">
            <w:pPr>
              <w:rPr>
                <w:sz w:val="24"/>
                <w:lang w:val="uk-UA"/>
              </w:rPr>
            </w:pPr>
            <w:r w:rsidRPr="00A06464">
              <w:rPr>
                <w:sz w:val="24"/>
                <w:lang w:val="uk-UA"/>
              </w:rPr>
              <w:t>10</w:t>
            </w:r>
          </w:p>
        </w:tc>
        <w:tc>
          <w:tcPr>
            <w:tcW w:w="333" w:type="pct"/>
            <w:shd w:val="clear" w:color="auto" w:fill="auto"/>
          </w:tcPr>
          <w:p w:rsidR="00A06464" w:rsidRPr="00A06464" w:rsidRDefault="00A06464" w:rsidP="00A06464">
            <w:pPr>
              <w:rPr>
                <w:sz w:val="24"/>
                <w:lang w:val="uk-UA"/>
              </w:rPr>
            </w:pPr>
            <w:r w:rsidRPr="00A06464">
              <w:rPr>
                <w:sz w:val="24"/>
                <w:lang w:val="uk-UA"/>
              </w:rPr>
              <w:t>2</w:t>
            </w:r>
          </w:p>
        </w:tc>
        <w:tc>
          <w:tcPr>
            <w:tcW w:w="323" w:type="pct"/>
          </w:tcPr>
          <w:p w:rsidR="00A06464" w:rsidRPr="00A06464" w:rsidRDefault="00A06464" w:rsidP="00A06464">
            <w:pPr>
              <w:rPr>
                <w:sz w:val="24"/>
                <w:lang w:val="uk-UA"/>
              </w:rPr>
            </w:pPr>
          </w:p>
        </w:tc>
        <w:tc>
          <w:tcPr>
            <w:tcW w:w="223"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r w:rsidRPr="00A06464">
              <w:rPr>
                <w:sz w:val="24"/>
                <w:lang w:val="uk-UA"/>
              </w:rPr>
              <w:t>4</w:t>
            </w:r>
          </w:p>
        </w:tc>
        <w:tc>
          <w:tcPr>
            <w:tcW w:w="325" w:type="pct"/>
          </w:tcPr>
          <w:p w:rsidR="00A06464" w:rsidRPr="00A06464" w:rsidRDefault="00A06464" w:rsidP="00A06464">
            <w:pPr>
              <w:rPr>
                <w:sz w:val="24"/>
                <w:lang w:val="uk-UA"/>
              </w:rPr>
            </w:pPr>
            <w:r w:rsidRPr="00A06464">
              <w:rPr>
                <w:sz w:val="24"/>
                <w:lang w:val="uk-UA"/>
              </w:rPr>
              <w:t>4</w:t>
            </w:r>
          </w:p>
        </w:tc>
        <w:tc>
          <w:tcPr>
            <w:tcW w:w="536" w:type="pct"/>
            <w:shd w:val="clear" w:color="auto" w:fill="auto"/>
          </w:tcPr>
          <w:p w:rsidR="00A06464" w:rsidRPr="00A06464" w:rsidRDefault="00A06464" w:rsidP="00A06464">
            <w:pPr>
              <w:rPr>
                <w:sz w:val="24"/>
                <w:lang w:val="uk-UA"/>
              </w:rPr>
            </w:pPr>
          </w:p>
        </w:tc>
        <w:tc>
          <w:tcPr>
            <w:tcW w:w="169" w:type="pct"/>
            <w:shd w:val="clear" w:color="auto" w:fill="auto"/>
          </w:tcPr>
          <w:p w:rsidR="00A06464" w:rsidRPr="00A06464" w:rsidRDefault="00A06464" w:rsidP="00A06464">
            <w:pPr>
              <w:rPr>
                <w:sz w:val="24"/>
                <w:lang w:val="uk-UA"/>
              </w:rPr>
            </w:pPr>
          </w:p>
        </w:tc>
        <w:tc>
          <w:tcPr>
            <w:tcW w:w="229" w:type="pct"/>
          </w:tcPr>
          <w:p w:rsidR="00A06464" w:rsidRPr="00A06464" w:rsidRDefault="00A06464" w:rsidP="00A06464">
            <w:pPr>
              <w:rPr>
                <w:sz w:val="24"/>
                <w:lang w:val="uk-UA"/>
              </w:rPr>
            </w:pPr>
          </w:p>
        </w:tc>
        <w:tc>
          <w:tcPr>
            <w:tcW w:w="314"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p>
        </w:tc>
        <w:tc>
          <w:tcPr>
            <w:tcW w:w="280" w:type="pct"/>
          </w:tcPr>
          <w:p w:rsidR="00A06464" w:rsidRPr="00A06464" w:rsidRDefault="00A06464" w:rsidP="00A06464">
            <w:pPr>
              <w:rPr>
                <w:sz w:val="24"/>
                <w:lang w:val="uk-UA"/>
              </w:rPr>
            </w:pPr>
          </w:p>
        </w:tc>
      </w:tr>
      <w:tr w:rsidR="00A06464" w:rsidRPr="00A06464" w:rsidTr="004E5213">
        <w:tc>
          <w:tcPr>
            <w:tcW w:w="1355" w:type="pct"/>
            <w:gridSpan w:val="2"/>
          </w:tcPr>
          <w:p w:rsidR="00A06464" w:rsidRPr="00A06464" w:rsidRDefault="00A06464" w:rsidP="00A06464">
            <w:pPr>
              <w:rPr>
                <w:sz w:val="24"/>
                <w:lang w:val="uk-UA"/>
              </w:rPr>
            </w:pPr>
            <w:r w:rsidRPr="00A06464">
              <w:rPr>
                <w:bCs/>
                <w:sz w:val="24"/>
                <w:lang w:val="uk-UA"/>
              </w:rPr>
              <w:t>Тема</w:t>
            </w:r>
            <w:r w:rsidRPr="00A06464">
              <w:rPr>
                <w:sz w:val="24"/>
                <w:lang w:val="uk-UA"/>
              </w:rPr>
              <w:t xml:space="preserve"> 6. Трудовий договір в  </w:t>
            </w:r>
            <w:r w:rsidRPr="00A06464">
              <w:rPr>
                <w:bCs/>
                <w:sz w:val="24"/>
                <w:lang w:val="uk-UA"/>
              </w:rPr>
              <w:t>ЄС</w:t>
            </w:r>
          </w:p>
        </w:tc>
        <w:tc>
          <w:tcPr>
            <w:tcW w:w="316" w:type="pct"/>
            <w:shd w:val="clear" w:color="auto" w:fill="auto"/>
          </w:tcPr>
          <w:p w:rsidR="00A06464" w:rsidRPr="00A06464" w:rsidRDefault="00A06464" w:rsidP="00A06464">
            <w:pPr>
              <w:rPr>
                <w:sz w:val="24"/>
                <w:lang w:val="uk-UA"/>
              </w:rPr>
            </w:pPr>
            <w:r w:rsidRPr="00A06464">
              <w:rPr>
                <w:sz w:val="24"/>
                <w:lang w:val="uk-UA"/>
              </w:rPr>
              <w:t>10</w:t>
            </w:r>
          </w:p>
        </w:tc>
        <w:tc>
          <w:tcPr>
            <w:tcW w:w="333" w:type="pct"/>
            <w:shd w:val="clear" w:color="auto" w:fill="auto"/>
          </w:tcPr>
          <w:p w:rsidR="00A06464" w:rsidRPr="00A06464" w:rsidRDefault="00A06464" w:rsidP="00A06464">
            <w:pPr>
              <w:rPr>
                <w:sz w:val="24"/>
                <w:lang w:val="uk-UA"/>
              </w:rPr>
            </w:pPr>
            <w:r w:rsidRPr="00A06464">
              <w:rPr>
                <w:sz w:val="24"/>
                <w:lang w:val="uk-UA"/>
              </w:rPr>
              <w:t>2</w:t>
            </w:r>
          </w:p>
        </w:tc>
        <w:tc>
          <w:tcPr>
            <w:tcW w:w="323" w:type="pct"/>
          </w:tcPr>
          <w:p w:rsidR="00A06464" w:rsidRPr="00A06464" w:rsidRDefault="00A06464" w:rsidP="00A06464">
            <w:pPr>
              <w:rPr>
                <w:sz w:val="24"/>
                <w:lang w:val="uk-UA"/>
              </w:rPr>
            </w:pPr>
            <w:r w:rsidRPr="00A06464">
              <w:rPr>
                <w:sz w:val="24"/>
                <w:lang w:val="uk-UA"/>
              </w:rPr>
              <w:t>2</w:t>
            </w:r>
          </w:p>
        </w:tc>
        <w:tc>
          <w:tcPr>
            <w:tcW w:w="223"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r w:rsidRPr="00A06464">
              <w:rPr>
                <w:sz w:val="24"/>
                <w:lang w:val="uk-UA"/>
              </w:rPr>
              <w:t>2</w:t>
            </w:r>
          </w:p>
        </w:tc>
        <w:tc>
          <w:tcPr>
            <w:tcW w:w="325" w:type="pct"/>
          </w:tcPr>
          <w:p w:rsidR="00A06464" w:rsidRPr="00A06464" w:rsidRDefault="00A06464" w:rsidP="00A06464">
            <w:pPr>
              <w:rPr>
                <w:sz w:val="24"/>
                <w:lang w:val="uk-UA"/>
              </w:rPr>
            </w:pPr>
            <w:r w:rsidRPr="00A06464">
              <w:rPr>
                <w:sz w:val="24"/>
                <w:lang w:val="uk-UA"/>
              </w:rPr>
              <w:t>4</w:t>
            </w:r>
          </w:p>
        </w:tc>
        <w:tc>
          <w:tcPr>
            <w:tcW w:w="536" w:type="pct"/>
            <w:shd w:val="clear" w:color="auto" w:fill="auto"/>
          </w:tcPr>
          <w:p w:rsidR="00A06464" w:rsidRPr="00A06464" w:rsidRDefault="00A06464" w:rsidP="00A06464">
            <w:pPr>
              <w:rPr>
                <w:sz w:val="24"/>
                <w:lang w:val="uk-UA"/>
              </w:rPr>
            </w:pPr>
          </w:p>
        </w:tc>
        <w:tc>
          <w:tcPr>
            <w:tcW w:w="169" w:type="pct"/>
            <w:shd w:val="clear" w:color="auto" w:fill="auto"/>
          </w:tcPr>
          <w:p w:rsidR="00A06464" w:rsidRPr="00A06464" w:rsidRDefault="00A06464" w:rsidP="00A06464">
            <w:pPr>
              <w:rPr>
                <w:sz w:val="24"/>
                <w:lang w:val="uk-UA"/>
              </w:rPr>
            </w:pPr>
          </w:p>
        </w:tc>
        <w:tc>
          <w:tcPr>
            <w:tcW w:w="229" w:type="pct"/>
          </w:tcPr>
          <w:p w:rsidR="00A06464" w:rsidRPr="00A06464" w:rsidRDefault="00A06464" w:rsidP="00A06464">
            <w:pPr>
              <w:rPr>
                <w:sz w:val="24"/>
                <w:lang w:val="uk-UA"/>
              </w:rPr>
            </w:pPr>
          </w:p>
        </w:tc>
        <w:tc>
          <w:tcPr>
            <w:tcW w:w="314"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p>
        </w:tc>
        <w:tc>
          <w:tcPr>
            <w:tcW w:w="280" w:type="pct"/>
          </w:tcPr>
          <w:p w:rsidR="00A06464" w:rsidRPr="00A06464" w:rsidRDefault="00A06464" w:rsidP="00A06464">
            <w:pPr>
              <w:rPr>
                <w:sz w:val="24"/>
                <w:lang w:val="uk-UA"/>
              </w:rPr>
            </w:pPr>
          </w:p>
        </w:tc>
      </w:tr>
      <w:tr w:rsidR="00A06464" w:rsidRPr="00A06464" w:rsidTr="004E5213">
        <w:tc>
          <w:tcPr>
            <w:tcW w:w="1355" w:type="pct"/>
            <w:gridSpan w:val="2"/>
          </w:tcPr>
          <w:p w:rsidR="00A06464" w:rsidRPr="00A06464" w:rsidRDefault="00A06464" w:rsidP="00A06464">
            <w:pPr>
              <w:rPr>
                <w:bCs/>
                <w:sz w:val="24"/>
                <w:lang w:val="uk-UA"/>
              </w:rPr>
            </w:pPr>
            <w:r w:rsidRPr="00A06464">
              <w:rPr>
                <w:bCs/>
                <w:sz w:val="24"/>
                <w:lang w:val="uk-UA"/>
              </w:rPr>
              <w:t>Тема 7. Умови праці ЄС</w:t>
            </w:r>
          </w:p>
        </w:tc>
        <w:tc>
          <w:tcPr>
            <w:tcW w:w="316" w:type="pct"/>
            <w:shd w:val="clear" w:color="auto" w:fill="auto"/>
          </w:tcPr>
          <w:p w:rsidR="00A06464" w:rsidRPr="00A06464" w:rsidRDefault="00A06464" w:rsidP="00A06464">
            <w:pPr>
              <w:rPr>
                <w:sz w:val="24"/>
                <w:lang w:val="uk-UA"/>
              </w:rPr>
            </w:pPr>
            <w:r w:rsidRPr="00A06464">
              <w:rPr>
                <w:sz w:val="24"/>
                <w:lang w:val="uk-UA"/>
              </w:rPr>
              <w:t>10</w:t>
            </w:r>
          </w:p>
        </w:tc>
        <w:tc>
          <w:tcPr>
            <w:tcW w:w="333" w:type="pct"/>
            <w:shd w:val="clear" w:color="auto" w:fill="auto"/>
          </w:tcPr>
          <w:p w:rsidR="00A06464" w:rsidRPr="00A06464" w:rsidRDefault="00A06464" w:rsidP="00A06464">
            <w:pPr>
              <w:rPr>
                <w:sz w:val="24"/>
                <w:lang w:val="uk-UA"/>
              </w:rPr>
            </w:pPr>
            <w:r w:rsidRPr="00A06464">
              <w:rPr>
                <w:sz w:val="24"/>
                <w:lang w:val="uk-UA"/>
              </w:rPr>
              <w:t>2</w:t>
            </w:r>
          </w:p>
        </w:tc>
        <w:tc>
          <w:tcPr>
            <w:tcW w:w="323" w:type="pct"/>
          </w:tcPr>
          <w:p w:rsidR="00A06464" w:rsidRPr="00A06464" w:rsidRDefault="00A06464" w:rsidP="00A06464">
            <w:pPr>
              <w:rPr>
                <w:sz w:val="24"/>
                <w:lang w:val="uk-UA"/>
              </w:rPr>
            </w:pPr>
            <w:r w:rsidRPr="00A06464">
              <w:rPr>
                <w:sz w:val="24"/>
                <w:lang w:val="uk-UA"/>
              </w:rPr>
              <w:t>2</w:t>
            </w:r>
          </w:p>
        </w:tc>
        <w:tc>
          <w:tcPr>
            <w:tcW w:w="223"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r w:rsidRPr="00A06464">
              <w:rPr>
                <w:sz w:val="24"/>
                <w:lang w:val="uk-UA"/>
              </w:rPr>
              <w:t>4</w:t>
            </w:r>
          </w:p>
        </w:tc>
        <w:tc>
          <w:tcPr>
            <w:tcW w:w="325" w:type="pct"/>
          </w:tcPr>
          <w:p w:rsidR="00A06464" w:rsidRPr="00A06464" w:rsidRDefault="00A06464" w:rsidP="00A06464">
            <w:pPr>
              <w:rPr>
                <w:sz w:val="24"/>
                <w:lang w:val="uk-UA"/>
              </w:rPr>
            </w:pPr>
            <w:r w:rsidRPr="00A06464">
              <w:rPr>
                <w:sz w:val="24"/>
                <w:lang w:val="uk-UA"/>
              </w:rPr>
              <w:t>2</w:t>
            </w:r>
          </w:p>
        </w:tc>
        <w:tc>
          <w:tcPr>
            <w:tcW w:w="536" w:type="pct"/>
            <w:shd w:val="clear" w:color="auto" w:fill="auto"/>
          </w:tcPr>
          <w:p w:rsidR="00A06464" w:rsidRPr="00A06464" w:rsidRDefault="00A06464" w:rsidP="00A06464">
            <w:pPr>
              <w:rPr>
                <w:sz w:val="24"/>
                <w:lang w:val="uk-UA"/>
              </w:rPr>
            </w:pPr>
          </w:p>
        </w:tc>
        <w:tc>
          <w:tcPr>
            <w:tcW w:w="169" w:type="pct"/>
            <w:shd w:val="clear" w:color="auto" w:fill="auto"/>
          </w:tcPr>
          <w:p w:rsidR="00A06464" w:rsidRPr="00A06464" w:rsidRDefault="00A06464" w:rsidP="00A06464">
            <w:pPr>
              <w:rPr>
                <w:sz w:val="24"/>
                <w:lang w:val="uk-UA"/>
              </w:rPr>
            </w:pPr>
          </w:p>
        </w:tc>
        <w:tc>
          <w:tcPr>
            <w:tcW w:w="229" w:type="pct"/>
          </w:tcPr>
          <w:p w:rsidR="00A06464" w:rsidRPr="00A06464" w:rsidRDefault="00A06464" w:rsidP="00A06464">
            <w:pPr>
              <w:rPr>
                <w:sz w:val="24"/>
                <w:lang w:val="uk-UA"/>
              </w:rPr>
            </w:pPr>
          </w:p>
        </w:tc>
        <w:tc>
          <w:tcPr>
            <w:tcW w:w="314"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p>
        </w:tc>
        <w:tc>
          <w:tcPr>
            <w:tcW w:w="280" w:type="pct"/>
          </w:tcPr>
          <w:p w:rsidR="00A06464" w:rsidRPr="00A06464" w:rsidRDefault="00A06464" w:rsidP="00A06464">
            <w:pPr>
              <w:rPr>
                <w:sz w:val="24"/>
                <w:lang w:val="uk-UA"/>
              </w:rPr>
            </w:pPr>
          </w:p>
        </w:tc>
      </w:tr>
      <w:tr w:rsidR="00A06464" w:rsidRPr="00A06464" w:rsidTr="004E5213">
        <w:tc>
          <w:tcPr>
            <w:tcW w:w="1355" w:type="pct"/>
            <w:gridSpan w:val="2"/>
          </w:tcPr>
          <w:p w:rsidR="00A06464" w:rsidRPr="00A06464" w:rsidRDefault="00A06464" w:rsidP="00A06464">
            <w:pPr>
              <w:rPr>
                <w:b/>
                <w:bCs/>
                <w:sz w:val="24"/>
                <w:lang w:val="uk-UA"/>
              </w:rPr>
            </w:pPr>
          </w:p>
        </w:tc>
        <w:tc>
          <w:tcPr>
            <w:tcW w:w="316" w:type="pct"/>
            <w:shd w:val="clear" w:color="auto" w:fill="auto"/>
          </w:tcPr>
          <w:p w:rsidR="00A06464" w:rsidRPr="00A06464" w:rsidRDefault="00A06464" w:rsidP="00A06464">
            <w:pPr>
              <w:rPr>
                <w:b/>
                <w:bCs/>
                <w:sz w:val="24"/>
                <w:lang w:val="uk-UA"/>
              </w:rPr>
            </w:pPr>
            <w:r w:rsidRPr="00A06464">
              <w:rPr>
                <w:b/>
                <w:bCs/>
                <w:sz w:val="24"/>
                <w:lang w:val="uk-UA"/>
              </w:rPr>
              <w:t>30</w:t>
            </w:r>
          </w:p>
        </w:tc>
        <w:tc>
          <w:tcPr>
            <w:tcW w:w="333" w:type="pct"/>
            <w:shd w:val="clear" w:color="auto" w:fill="auto"/>
          </w:tcPr>
          <w:p w:rsidR="00A06464" w:rsidRPr="00A06464" w:rsidRDefault="00A06464" w:rsidP="00A06464">
            <w:pPr>
              <w:rPr>
                <w:b/>
                <w:bCs/>
                <w:sz w:val="24"/>
                <w:lang w:val="uk-UA"/>
              </w:rPr>
            </w:pPr>
            <w:r w:rsidRPr="00A06464">
              <w:rPr>
                <w:b/>
                <w:bCs/>
                <w:sz w:val="24"/>
                <w:lang w:val="uk-UA"/>
              </w:rPr>
              <w:t>6</w:t>
            </w:r>
          </w:p>
        </w:tc>
        <w:tc>
          <w:tcPr>
            <w:tcW w:w="323" w:type="pct"/>
          </w:tcPr>
          <w:p w:rsidR="00A06464" w:rsidRPr="00A06464" w:rsidRDefault="00A06464" w:rsidP="00A06464">
            <w:pPr>
              <w:rPr>
                <w:b/>
                <w:bCs/>
                <w:sz w:val="24"/>
                <w:lang w:val="uk-UA"/>
              </w:rPr>
            </w:pPr>
            <w:r w:rsidRPr="00A06464">
              <w:rPr>
                <w:b/>
                <w:bCs/>
                <w:sz w:val="24"/>
                <w:lang w:val="uk-UA"/>
              </w:rPr>
              <w:t>4</w:t>
            </w:r>
          </w:p>
        </w:tc>
        <w:tc>
          <w:tcPr>
            <w:tcW w:w="223" w:type="pct"/>
          </w:tcPr>
          <w:p w:rsidR="00A06464" w:rsidRPr="00A06464" w:rsidRDefault="00A06464" w:rsidP="00A06464">
            <w:pPr>
              <w:rPr>
                <w:b/>
                <w:bCs/>
                <w:sz w:val="24"/>
                <w:lang w:val="uk-UA"/>
              </w:rPr>
            </w:pPr>
          </w:p>
        </w:tc>
        <w:tc>
          <w:tcPr>
            <w:tcW w:w="299" w:type="pct"/>
          </w:tcPr>
          <w:p w:rsidR="00A06464" w:rsidRPr="00A06464" w:rsidRDefault="00A06464" w:rsidP="00A06464">
            <w:pPr>
              <w:rPr>
                <w:b/>
                <w:bCs/>
                <w:sz w:val="24"/>
                <w:lang w:val="uk-UA"/>
              </w:rPr>
            </w:pPr>
            <w:r w:rsidRPr="00A06464">
              <w:rPr>
                <w:b/>
                <w:bCs/>
                <w:sz w:val="24"/>
                <w:lang w:val="uk-UA"/>
              </w:rPr>
              <w:t>10</w:t>
            </w:r>
          </w:p>
        </w:tc>
        <w:tc>
          <w:tcPr>
            <w:tcW w:w="325" w:type="pct"/>
          </w:tcPr>
          <w:p w:rsidR="00A06464" w:rsidRPr="00A06464" w:rsidRDefault="00A06464" w:rsidP="00A06464">
            <w:pPr>
              <w:rPr>
                <w:b/>
                <w:bCs/>
                <w:sz w:val="24"/>
                <w:lang w:val="uk-UA"/>
              </w:rPr>
            </w:pPr>
            <w:r w:rsidRPr="00A06464">
              <w:rPr>
                <w:b/>
                <w:bCs/>
                <w:sz w:val="24"/>
                <w:lang w:val="uk-UA"/>
              </w:rPr>
              <w:t>10</w:t>
            </w:r>
          </w:p>
        </w:tc>
        <w:tc>
          <w:tcPr>
            <w:tcW w:w="536" w:type="pct"/>
            <w:shd w:val="clear" w:color="auto" w:fill="auto"/>
          </w:tcPr>
          <w:p w:rsidR="00A06464" w:rsidRPr="00A06464" w:rsidRDefault="00A06464" w:rsidP="00A06464">
            <w:pPr>
              <w:rPr>
                <w:b/>
                <w:bCs/>
                <w:sz w:val="24"/>
                <w:lang w:val="uk-UA"/>
              </w:rPr>
            </w:pPr>
          </w:p>
        </w:tc>
        <w:tc>
          <w:tcPr>
            <w:tcW w:w="169" w:type="pct"/>
            <w:shd w:val="clear" w:color="auto" w:fill="auto"/>
          </w:tcPr>
          <w:p w:rsidR="00A06464" w:rsidRPr="00A06464" w:rsidRDefault="00A06464" w:rsidP="00A06464">
            <w:pPr>
              <w:rPr>
                <w:b/>
                <w:bCs/>
                <w:sz w:val="24"/>
                <w:lang w:val="uk-UA"/>
              </w:rPr>
            </w:pPr>
          </w:p>
        </w:tc>
        <w:tc>
          <w:tcPr>
            <w:tcW w:w="229" w:type="pct"/>
          </w:tcPr>
          <w:p w:rsidR="00A06464" w:rsidRPr="00A06464" w:rsidRDefault="00A06464" w:rsidP="00A06464">
            <w:pPr>
              <w:rPr>
                <w:b/>
                <w:bCs/>
                <w:sz w:val="24"/>
                <w:lang w:val="uk-UA"/>
              </w:rPr>
            </w:pPr>
          </w:p>
        </w:tc>
        <w:tc>
          <w:tcPr>
            <w:tcW w:w="314" w:type="pct"/>
          </w:tcPr>
          <w:p w:rsidR="00A06464" w:rsidRPr="00A06464" w:rsidRDefault="00A06464" w:rsidP="00A06464">
            <w:pPr>
              <w:rPr>
                <w:b/>
                <w:bCs/>
                <w:sz w:val="24"/>
                <w:lang w:val="uk-UA"/>
              </w:rPr>
            </w:pPr>
          </w:p>
        </w:tc>
        <w:tc>
          <w:tcPr>
            <w:tcW w:w="299" w:type="pct"/>
          </w:tcPr>
          <w:p w:rsidR="00A06464" w:rsidRPr="00A06464" w:rsidRDefault="00A06464" w:rsidP="00A06464">
            <w:pPr>
              <w:rPr>
                <w:b/>
                <w:bCs/>
                <w:sz w:val="24"/>
                <w:lang w:val="uk-UA"/>
              </w:rPr>
            </w:pPr>
          </w:p>
        </w:tc>
        <w:tc>
          <w:tcPr>
            <w:tcW w:w="280" w:type="pct"/>
          </w:tcPr>
          <w:p w:rsidR="00A06464" w:rsidRPr="00A06464" w:rsidRDefault="00A06464" w:rsidP="00A06464">
            <w:pPr>
              <w:rPr>
                <w:b/>
                <w:bCs/>
                <w:sz w:val="24"/>
                <w:lang w:val="uk-UA"/>
              </w:rPr>
            </w:pPr>
          </w:p>
        </w:tc>
      </w:tr>
      <w:tr w:rsidR="00A06464" w:rsidRPr="00A06464" w:rsidTr="004E5213">
        <w:tc>
          <w:tcPr>
            <w:tcW w:w="5000" w:type="pct"/>
            <w:gridSpan w:val="14"/>
          </w:tcPr>
          <w:p w:rsidR="00A06464" w:rsidRPr="00A06464" w:rsidRDefault="00A06464" w:rsidP="00A06464">
            <w:pPr>
              <w:jc w:val="center"/>
              <w:rPr>
                <w:b/>
                <w:sz w:val="24"/>
                <w:lang w:val="uk-UA"/>
              </w:rPr>
            </w:pPr>
            <w:r w:rsidRPr="00A06464">
              <w:rPr>
                <w:b/>
                <w:iCs/>
                <w:sz w:val="24"/>
                <w:lang w:val="uk-UA"/>
              </w:rPr>
              <w:t xml:space="preserve">Змістовний модуль 3. </w:t>
            </w:r>
            <w:r w:rsidRPr="00A06464">
              <w:rPr>
                <w:b/>
                <w:sz w:val="24"/>
                <w:lang w:val="uk-UA"/>
              </w:rPr>
              <w:t>Колективні трудові правовідносини в ЄС</w:t>
            </w:r>
          </w:p>
        </w:tc>
      </w:tr>
      <w:tr w:rsidR="00A06464" w:rsidRPr="00A06464" w:rsidTr="004E5213">
        <w:tc>
          <w:tcPr>
            <w:tcW w:w="1355" w:type="pct"/>
            <w:gridSpan w:val="2"/>
          </w:tcPr>
          <w:p w:rsidR="00A06464" w:rsidRPr="00A06464" w:rsidRDefault="00A06464" w:rsidP="00A06464">
            <w:pPr>
              <w:rPr>
                <w:sz w:val="24"/>
                <w:lang w:val="uk-UA"/>
              </w:rPr>
            </w:pPr>
            <w:r w:rsidRPr="00A06464">
              <w:rPr>
                <w:bCs/>
                <w:sz w:val="24"/>
                <w:lang w:val="uk-UA"/>
              </w:rPr>
              <w:t xml:space="preserve">Тема 8. </w:t>
            </w:r>
            <w:r w:rsidRPr="00A06464">
              <w:rPr>
                <w:sz w:val="24"/>
                <w:lang w:val="uk-UA"/>
              </w:rPr>
              <w:t xml:space="preserve">Колективні договори та угоди в </w:t>
            </w:r>
            <w:r w:rsidRPr="00A06464">
              <w:rPr>
                <w:bCs/>
                <w:sz w:val="24"/>
                <w:lang w:val="uk-UA"/>
              </w:rPr>
              <w:t>ЄС</w:t>
            </w:r>
          </w:p>
        </w:tc>
        <w:tc>
          <w:tcPr>
            <w:tcW w:w="316" w:type="pct"/>
            <w:shd w:val="clear" w:color="auto" w:fill="auto"/>
          </w:tcPr>
          <w:p w:rsidR="00A06464" w:rsidRPr="00A06464" w:rsidRDefault="00A06464" w:rsidP="00A06464">
            <w:pPr>
              <w:rPr>
                <w:sz w:val="24"/>
                <w:lang w:val="uk-UA"/>
              </w:rPr>
            </w:pPr>
            <w:r w:rsidRPr="00A06464">
              <w:rPr>
                <w:sz w:val="24"/>
                <w:lang w:val="uk-UA"/>
              </w:rPr>
              <w:t>15</w:t>
            </w:r>
          </w:p>
        </w:tc>
        <w:tc>
          <w:tcPr>
            <w:tcW w:w="333" w:type="pct"/>
            <w:shd w:val="clear" w:color="auto" w:fill="auto"/>
          </w:tcPr>
          <w:p w:rsidR="00A06464" w:rsidRPr="00A06464" w:rsidRDefault="00A06464" w:rsidP="00A06464">
            <w:pPr>
              <w:rPr>
                <w:sz w:val="24"/>
                <w:lang w:val="uk-UA"/>
              </w:rPr>
            </w:pPr>
            <w:r w:rsidRPr="00A06464">
              <w:rPr>
                <w:sz w:val="24"/>
                <w:lang w:val="uk-UA"/>
              </w:rPr>
              <w:t>4</w:t>
            </w:r>
          </w:p>
        </w:tc>
        <w:tc>
          <w:tcPr>
            <w:tcW w:w="323" w:type="pct"/>
          </w:tcPr>
          <w:p w:rsidR="00A06464" w:rsidRPr="00A06464" w:rsidRDefault="00A06464" w:rsidP="00A06464">
            <w:pPr>
              <w:rPr>
                <w:sz w:val="24"/>
                <w:lang w:val="uk-UA"/>
              </w:rPr>
            </w:pPr>
            <w:r w:rsidRPr="00A06464">
              <w:rPr>
                <w:sz w:val="24"/>
                <w:lang w:val="uk-UA"/>
              </w:rPr>
              <w:t>1</w:t>
            </w:r>
          </w:p>
        </w:tc>
        <w:tc>
          <w:tcPr>
            <w:tcW w:w="223"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r w:rsidRPr="00A06464">
              <w:rPr>
                <w:sz w:val="24"/>
                <w:lang w:val="uk-UA"/>
              </w:rPr>
              <w:t>5</w:t>
            </w:r>
          </w:p>
        </w:tc>
        <w:tc>
          <w:tcPr>
            <w:tcW w:w="325" w:type="pct"/>
          </w:tcPr>
          <w:p w:rsidR="00A06464" w:rsidRPr="00A06464" w:rsidRDefault="00A06464" w:rsidP="00A06464">
            <w:pPr>
              <w:rPr>
                <w:sz w:val="24"/>
                <w:lang w:val="uk-UA"/>
              </w:rPr>
            </w:pPr>
            <w:r w:rsidRPr="00A06464">
              <w:rPr>
                <w:sz w:val="24"/>
                <w:lang w:val="uk-UA"/>
              </w:rPr>
              <w:t>5</w:t>
            </w:r>
          </w:p>
        </w:tc>
        <w:tc>
          <w:tcPr>
            <w:tcW w:w="536" w:type="pct"/>
            <w:shd w:val="clear" w:color="auto" w:fill="auto"/>
          </w:tcPr>
          <w:p w:rsidR="00A06464" w:rsidRPr="00A06464" w:rsidRDefault="00A06464" w:rsidP="00A06464">
            <w:pPr>
              <w:rPr>
                <w:sz w:val="24"/>
                <w:lang w:val="uk-UA"/>
              </w:rPr>
            </w:pPr>
          </w:p>
        </w:tc>
        <w:tc>
          <w:tcPr>
            <w:tcW w:w="169" w:type="pct"/>
            <w:shd w:val="clear" w:color="auto" w:fill="auto"/>
          </w:tcPr>
          <w:p w:rsidR="00A06464" w:rsidRPr="00A06464" w:rsidRDefault="00A06464" w:rsidP="00A06464">
            <w:pPr>
              <w:rPr>
                <w:sz w:val="24"/>
                <w:lang w:val="uk-UA"/>
              </w:rPr>
            </w:pPr>
          </w:p>
        </w:tc>
        <w:tc>
          <w:tcPr>
            <w:tcW w:w="229" w:type="pct"/>
          </w:tcPr>
          <w:p w:rsidR="00A06464" w:rsidRPr="00A06464" w:rsidRDefault="00A06464" w:rsidP="00A06464">
            <w:pPr>
              <w:rPr>
                <w:sz w:val="24"/>
                <w:lang w:val="uk-UA"/>
              </w:rPr>
            </w:pPr>
          </w:p>
        </w:tc>
        <w:tc>
          <w:tcPr>
            <w:tcW w:w="314"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p>
        </w:tc>
        <w:tc>
          <w:tcPr>
            <w:tcW w:w="280" w:type="pct"/>
          </w:tcPr>
          <w:p w:rsidR="00A06464" w:rsidRPr="00A06464" w:rsidRDefault="00A06464" w:rsidP="00A06464">
            <w:pPr>
              <w:rPr>
                <w:sz w:val="24"/>
                <w:lang w:val="uk-UA"/>
              </w:rPr>
            </w:pPr>
          </w:p>
        </w:tc>
      </w:tr>
      <w:tr w:rsidR="00A06464" w:rsidRPr="00A06464" w:rsidTr="004E5213">
        <w:tc>
          <w:tcPr>
            <w:tcW w:w="1355" w:type="pct"/>
            <w:gridSpan w:val="2"/>
          </w:tcPr>
          <w:p w:rsidR="00A06464" w:rsidRPr="00A06464" w:rsidRDefault="00A06464" w:rsidP="00A06464">
            <w:pPr>
              <w:rPr>
                <w:b/>
                <w:sz w:val="24"/>
                <w:lang w:val="uk-UA"/>
              </w:rPr>
            </w:pPr>
            <w:r w:rsidRPr="00A06464">
              <w:rPr>
                <w:bCs/>
                <w:sz w:val="24"/>
                <w:lang w:val="uk-UA"/>
              </w:rPr>
              <w:t>Тема 9. Виробнича демократія ЄС</w:t>
            </w:r>
          </w:p>
        </w:tc>
        <w:tc>
          <w:tcPr>
            <w:tcW w:w="316" w:type="pct"/>
            <w:shd w:val="clear" w:color="auto" w:fill="auto"/>
          </w:tcPr>
          <w:p w:rsidR="00A06464" w:rsidRPr="00A06464" w:rsidRDefault="00A06464" w:rsidP="00A06464">
            <w:pPr>
              <w:rPr>
                <w:sz w:val="24"/>
                <w:lang w:val="uk-UA"/>
              </w:rPr>
            </w:pPr>
            <w:r w:rsidRPr="00A06464">
              <w:rPr>
                <w:sz w:val="24"/>
                <w:lang w:val="uk-UA"/>
              </w:rPr>
              <w:t>15</w:t>
            </w:r>
          </w:p>
        </w:tc>
        <w:tc>
          <w:tcPr>
            <w:tcW w:w="333" w:type="pct"/>
            <w:shd w:val="clear" w:color="auto" w:fill="auto"/>
          </w:tcPr>
          <w:p w:rsidR="00A06464" w:rsidRPr="00A06464" w:rsidRDefault="00A06464" w:rsidP="00A06464">
            <w:pPr>
              <w:rPr>
                <w:sz w:val="24"/>
                <w:lang w:val="uk-UA"/>
              </w:rPr>
            </w:pPr>
            <w:r w:rsidRPr="00A06464">
              <w:rPr>
                <w:sz w:val="24"/>
                <w:lang w:val="uk-UA"/>
              </w:rPr>
              <w:t>2</w:t>
            </w:r>
          </w:p>
        </w:tc>
        <w:tc>
          <w:tcPr>
            <w:tcW w:w="323" w:type="pct"/>
          </w:tcPr>
          <w:p w:rsidR="00A06464" w:rsidRPr="00A06464" w:rsidRDefault="00A06464" w:rsidP="00A06464">
            <w:pPr>
              <w:rPr>
                <w:sz w:val="24"/>
                <w:lang w:val="uk-UA"/>
              </w:rPr>
            </w:pPr>
            <w:r w:rsidRPr="00A06464">
              <w:rPr>
                <w:sz w:val="24"/>
                <w:lang w:val="uk-UA"/>
              </w:rPr>
              <w:t>1</w:t>
            </w:r>
          </w:p>
        </w:tc>
        <w:tc>
          <w:tcPr>
            <w:tcW w:w="223"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r w:rsidRPr="00A06464">
              <w:rPr>
                <w:sz w:val="24"/>
                <w:lang w:val="uk-UA"/>
              </w:rPr>
              <w:t>5</w:t>
            </w:r>
          </w:p>
        </w:tc>
        <w:tc>
          <w:tcPr>
            <w:tcW w:w="325" w:type="pct"/>
          </w:tcPr>
          <w:p w:rsidR="00A06464" w:rsidRPr="00A06464" w:rsidRDefault="00A06464" w:rsidP="00A06464">
            <w:pPr>
              <w:rPr>
                <w:sz w:val="24"/>
                <w:lang w:val="uk-UA"/>
              </w:rPr>
            </w:pPr>
            <w:r w:rsidRPr="00A06464">
              <w:rPr>
                <w:sz w:val="24"/>
                <w:lang w:val="uk-UA"/>
              </w:rPr>
              <w:t>7</w:t>
            </w:r>
          </w:p>
        </w:tc>
        <w:tc>
          <w:tcPr>
            <w:tcW w:w="536" w:type="pct"/>
            <w:shd w:val="clear" w:color="auto" w:fill="auto"/>
          </w:tcPr>
          <w:p w:rsidR="00A06464" w:rsidRPr="00A06464" w:rsidRDefault="00A06464" w:rsidP="00A06464">
            <w:pPr>
              <w:rPr>
                <w:sz w:val="24"/>
                <w:lang w:val="uk-UA"/>
              </w:rPr>
            </w:pPr>
          </w:p>
        </w:tc>
        <w:tc>
          <w:tcPr>
            <w:tcW w:w="169" w:type="pct"/>
            <w:shd w:val="clear" w:color="auto" w:fill="auto"/>
          </w:tcPr>
          <w:p w:rsidR="00A06464" w:rsidRPr="00A06464" w:rsidRDefault="00A06464" w:rsidP="00A06464">
            <w:pPr>
              <w:rPr>
                <w:sz w:val="24"/>
                <w:lang w:val="uk-UA"/>
              </w:rPr>
            </w:pPr>
          </w:p>
        </w:tc>
        <w:tc>
          <w:tcPr>
            <w:tcW w:w="229" w:type="pct"/>
          </w:tcPr>
          <w:p w:rsidR="00A06464" w:rsidRPr="00A06464" w:rsidRDefault="00A06464" w:rsidP="00A06464">
            <w:pPr>
              <w:rPr>
                <w:sz w:val="24"/>
                <w:lang w:val="uk-UA"/>
              </w:rPr>
            </w:pPr>
          </w:p>
        </w:tc>
        <w:tc>
          <w:tcPr>
            <w:tcW w:w="314"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p>
        </w:tc>
        <w:tc>
          <w:tcPr>
            <w:tcW w:w="280" w:type="pct"/>
          </w:tcPr>
          <w:p w:rsidR="00A06464" w:rsidRPr="00A06464" w:rsidRDefault="00A06464" w:rsidP="00A06464">
            <w:pPr>
              <w:rPr>
                <w:sz w:val="24"/>
                <w:lang w:val="uk-UA"/>
              </w:rPr>
            </w:pPr>
          </w:p>
        </w:tc>
      </w:tr>
      <w:tr w:rsidR="00A06464" w:rsidRPr="00A06464" w:rsidTr="004E5213">
        <w:tc>
          <w:tcPr>
            <w:tcW w:w="1355" w:type="pct"/>
            <w:gridSpan w:val="2"/>
          </w:tcPr>
          <w:p w:rsidR="00A06464" w:rsidRPr="00A06464" w:rsidRDefault="00A06464" w:rsidP="00A06464">
            <w:pPr>
              <w:rPr>
                <w:b/>
                <w:bCs/>
                <w:sz w:val="24"/>
                <w:lang w:val="uk-UA"/>
              </w:rPr>
            </w:pPr>
          </w:p>
        </w:tc>
        <w:tc>
          <w:tcPr>
            <w:tcW w:w="316" w:type="pct"/>
            <w:shd w:val="clear" w:color="auto" w:fill="auto"/>
          </w:tcPr>
          <w:p w:rsidR="00A06464" w:rsidRPr="00A06464" w:rsidRDefault="00A06464" w:rsidP="00A06464">
            <w:pPr>
              <w:rPr>
                <w:b/>
                <w:bCs/>
                <w:sz w:val="24"/>
                <w:lang w:val="uk-UA"/>
              </w:rPr>
            </w:pPr>
            <w:r w:rsidRPr="00A06464">
              <w:rPr>
                <w:b/>
                <w:bCs/>
                <w:sz w:val="24"/>
                <w:lang w:val="uk-UA"/>
              </w:rPr>
              <w:t>30</w:t>
            </w:r>
          </w:p>
        </w:tc>
        <w:tc>
          <w:tcPr>
            <w:tcW w:w="333" w:type="pct"/>
            <w:shd w:val="clear" w:color="auto" w:fill="auto"/>
          </w:tcPr>
          <w:p w:rsidR="00A06464" w:rsidRPr="00A06464" w:rsidRDefault="00A06464" w:rsidP="00A06464">
            <w:pPr>
              <w:rPr>
                <w:b/>
                <w:bCs/>
                <w:sz w:val="24"/>
                <w:lang w:val="uk-UA"/>
              </w:rPr>
            </w:pPr>
            <w:r w:rsidRPr="00A06464">
              <w:rPr>
                <w:b/>
                <w:bCs/>
                <w:sz w:val="24"/>
                <w:lang w:val="uk-UA"/>
              </w:rPr>
              <w:t>6</w:t>
            </w:r>
          </w:p>
        </w:tc>
        <w:tc>
          <w:tcPr>
            <w:tcW w:w="323" w:type="pct"/>
          </w:tcPr>
          <w:p w:rsidR="00A06464" w:rsidRPr="00A06464" w:rsidRDefault="00A06464" w:rsidP="00A06464">
            <w:pPr>
              <w:rPr>
                <w:b/>
                <w:bCs/>
                <w:sz w:val="24"/>
                <w:lang w:val="uk-UA"/>
              </w:rPr>
            </w:pPr>
            <w:r w:rsidRPr="00A06464">
              <w:rPr>
                <w:b/>
                <w:bCs/>
                <w:sz w:val="24"/>
                <w:lang w:val="uk-UA"/>
              </w:rPr>
              <w:t>2</w:t>
            </w:r>
          </w:p>
        </w:tc>
        <w:tc>
          <w:tcPr>
            <w:tcW w:w="223" w:type="pct"/>
          </w:tcPr>
          <w:p w:rsidR="00A06464" w:rsidRPr="00A06464" w:rsidRDefault="00A06464" w:rsidP="00A06464">
            <w:pPr>
              <w:rPr>
                <w:b/>
                <w:bCs/>
                <w:sz w:val="24"/>
                <w:lang w:val="uk-UA"/>
              </w:rPr>
            </w:pPr>
          </w:p>
        </w:tc>
        <w:tc>
          <w:tcPr>
            <w:tcW w:w="299" w:type="pct"/>
          </w:tcPr>
          <w:p w:rsidR="00A06464" w:rsidRPr="00A06464" w:rsidRDefault="00A06464" w:rsidP="00A06464">
            <w:pPr>
              <w:rPr>
                <w:b/>
                <w:bCs/>
                <w:sz w:val="24"/>
                <w:lang w:val="uk-UA"/>
              </w:rPr>
            </w:pPr>
            <w:r w:rsidRPr="00A06464">
              <w:rPr>
                <w:b/>
                <w:bCs/>
                <w:sz w:val="24"/>
                <w:lang w:val="uk-UA"/>
              </w:rPr>
              <w:t>10</w:t>
            </w:r>
          </w:p>
        </w:tc>
        <w:tc>
          <w:tcPr>
            <w:tcW w:w="325" w:type="pct"/>
          </w:tcPr>
          <w:p w:rsidR="00A06464" w:rsidRPr="00A06464" w:rsidRDefault="00A06464" w:rsidP="00A06464">
            <w:pPr>
              <w:rPr>
                <w:b/>
                <w:bCs/>
                <w:sz w:val="24"/>
                <w:lang w:val="uk-UA"/>
              </w:rPr>
            </w:pPr>
            <w:r w:rsidRPr="00A06464">
              <w:rPr>
                <w:b/>
                <w:bCs/>
                <w:sz w:val="24"/>
                <w:lang w:val="uk-UA"/>
              </w:rPr>
              <w:t>12</w:t>
            </w:r>
          </w:p>
        </w:tc>
        <w:tc>
          <w:tcPr>
            <w:tcW w:w="536" w:type="pct"/>
            <w:shd w:val="clear" w:color="auto" w:fill="auto"/>
          </w:tcPr>
          <w:p w:rsidR="00A06464" w:rsidRPr="00A06464" w:rsidRDefault="00A06464" w:rsidP="00A06464">
            <w:pPr>
              <w:rPr>
                <w:b/>
                <w:bCs/>
                <w:sz w:val="24"/>
                <w:lang w:val="uk-UA"/>
              </w:rPr>
            </w:pPr>
          </w:p>
        </w:tc>
        <w:tc>
          <w:tcPr>
            <w:tcW w:w="169" w:type="pct"/>
            <w:shd w:val="clear" w:color="auto" w:fill="auto"/>
          </w:tcPr>
          <w:p w:rsidR="00A06464" w:rsidRPr="00A06464" w:rsidRDefault="00A06464" w:rsidP="00A06464">
            <w:pPr>
              <w:rPr>
                <w:b/>
                <w:bCs/>
                <w:sz w:val="24"/>
                <w:lang w:val="uk-UA"/>
              </w:rPr>
            </w:pPr>
          </w:p>
        </w:tc>
        <w:tc>
          <w:tcPr>
            <w:tcW w:w="229" w:type="pct"/>
          </w:tcPr>
          <w:p w:rsidR="00A06464" w:rsidRPr="00A06464" w:rsidRDefault="00A06464" w:rsidP="00A06464">
            <w:pPr>
              <w:rPr>
                <w:b/>
                <w:bCs/>
                <w:sz w:val="24"/>
                <w:lang w:val="uk-UA"/>
              </w:rPr>
            </w:pPr>
          </w:p>
        </w:tc>
        <w:tc>
          <w:tcPr>
            <w:tcW w:w="314" w:type="pct"/>
          </w:tcPr>
          <w:p w:rsidR="00A06464" w:rsidRPr="00A06464" w:rsidRDefault="00A06464" w:rsidP="00A06464">
            <w:pPr>
              <w:rPr>
                <w:b/>
                <w:bCs/>
                <w:sz w:val="24"/>
                <w:lang w:val="uk-UA"/>
              </w:rPr>
            </w:pPr>
          </w:p>
        </w:tc>
        <w:tc>
          <w:tcPr>
            <w:tcW w:w="299" w:type="pct"/>
          </w:tcPr>
          <w:p w:rsidR="00A06464" w:rsidRPr="00A06464" w:rsidRDefault="00A06464" w:rsidP="00A06464">
            <w:pPr>
              <w:rPr>
                <w:b/>
                <w:bCs/>
                <w:sz w:val="24"/>
                <w:lang w:val="uk-UA"/>
              </w:rPr>
            </w:pPr>
          </w:p>
        </w:tc>
        <w:tc>
          <w:tcPr>
            <w:tcW w:w="280" w:type="pct"/>
          </w:tcPr>
          <w:p w:rsidR="00A06464" w:rsidRPr="00A06464" w:rsidRDefault="00A06464" w:rsidP="00A06464">
            <w:pPr>
              <w:rPr>
                <w:b/>
                <w:bCs/>
                <w:sz w:val="24"/>
                <w:lang w:val="uk-UA"/>
              </w:rPr>
            </w:pPr>
          </w:p>
        </w:tc>
      </w:tr>
      <w:tr w:rsidR="00A06464" w:rsidRPr="00A06464" w:rsidTr="004E5213">
        <w:trPr>
          <w:cantSplit/>
        </w:trPr>
        <w:tc>
          <w:tcPr>
            <w:tcW w:w="5000" w:type="pct"/>
            <w:gridSpan w:val="14"/>
          </w:tcPr>
          <w:p w:rsidR="00A06464" w:rsidRPr="00A06464" w:rsidRDefault="00A06464" w:rsidP="00A06464">
            <w:pPr>
              <w:jc w:val="center"/>
              <w:rPr>
                <w:b/>
                <w:bCs/>
                <w:sz w:val="24"/>
                <w:lang w:val="uk-UA"/>
              </w:rPr>
            </w:pPr>
            <w:r w:rsidRPr="00A06464">
              <w:rPr>
                <w:b/>
                <w:bCs/>
                <w:sz w:val="24"/>
                <w:lang w:val="uk-UA"/>
              </w:rPr>
              <w:t>Модуль 2</w:t>
            </w:r>
          </w:p>
        </w:tc>
      </w:tr>
      <w:tr w:rsidR="00A06464" w:rsidRPr="00A06464" w:rsidTr="004E5213">
        <w:tc>
          <w:tcPr>
            <w:tcW w:w="1355" w:type="pct"/>
            <w:gridSpan w:val="2"/>
          </w:tcPr>
          <w:p w:rsidR="00A06464" w:rsidRPr="00A06464" w:rsidRDefault="00A06464" w:rsidP="00A06464">
            <w:pPr>
              <w:pStyle w:val="4"/>
              <w:rPr>
                <w:rFonts w:ascii="Times New Roman" w:hAnsi="Times New Roman" w:cs="Times New Roman"/>
                <w:b w:val="0"/>
                <w:bCs w:val="0"/>
                <w:i w:val="0"/>
                <w:iCs w:val="0"/>
                <w:color w:val="auto"/>
                <w:sz w:val="24"/>
                <w:lang w:val="uk-UA"/>
              </w:rPr>
            </w:pPr>
            <w:r w:rsidRPr="00A06464">
              <w:rPr>
                <w:rFonts w:ascii="Times New Roman" w:hAnsi="Times New Roman" w:cs="Times New Roman"/>
                <w:b w:val="0"/>
                <w:bCs w:val="0"/>
                <w:i w:val="0"/>
                <w:iCs w:val="0"/>
                <w:color w:val="auto"/>
                <w:sz w:val="24"/>
                <w:lang w:val="uk-UA"/>
              </w:rPr>
              <w:t>ІНДЗ</w:t>
            </w:r>
          </w:p>
        </w:tc>
        <w:tc>
          <w:tcPr>
            <w:tcW w:w="316" w:type="pct"/>
            <w:shd w:val="clear" w:color="auto" w:fill="auto"/>
          </w:tcPr>
          <w:p w:rsidR="00A06464" w:rsidRPr="00A06464" w:rsidRDefault="00A06464" w:rsidP="00A06464">
            <w:pPr>
              <w:rPr>
                <w:sz w:val="24"/>
                <w:lang w:val="uk-UA"/>
              </w:rPr>
            </w:pPr>
          </w:p>
        </w:tc>
        <w:tc>
          <w:tcPr>
            <w:tcW w:w="333" w:type="pct"/>
            <w:shd w:val="clear" w:color="auto" w:fill="auto"/>
          </w:tcPr>
          <w:p w:rsidR="00A06464" w:rsidRPr="00A06464" w:rsidRDefault="00A06464" w:rsidP="00A06464">
            <w:pPr>
              <w:rPr>
                <w:sz w:val="24"/>
                <w:lang w:val="uk-UA"/>
              </w:rPr>
            </w:pPr>
          </w:p>
        </w:tc>
        <w:tc>
          <w:tcPr>
            <w:tcW w:w="323" w:type="pct"/>
          </w:tcPr>
          <w:p w:rsidR="00A06464" w:rsidRPr="00A06464" w:rsidRDefault="00A06464" w:rsidP="00A06464">
            <w:pPr>
              <w:rPr>
                <w:sz w:val="24"/>
                <w:lang w:val="uk-UA"/>
              </w:rPr>
            </w:pPr>
            <w:r w:rsidRPr="00A06464">
              <w:rPr>
                <w:sz w:val="24"/>
                <w:lang w:val="uk-UA"/>
              </w:rPr>
              <w:t>-</w:t>
            </w:r>
          </w:p>
        </w:tc>
        <w:tc>
          <w:tcPr>
            <w:tcW w:w="223" w:type="pct"/>
          </w:tcPr>
          <w:p w:rsidR="00A06464" w:rsidRPr="00A06464" w:rsidRDefault="00A06464" w:rsidP="00A06464">
            <w:pPr>
              <w:rPr>
                <w:sz w:val="24"/>
                <w:lang w:val="uk-UA"/>
              </w:rPr>
            </w:pPr>
            <w:r w:rsidRPr="00A06464">
              <w:rPr>
                <w:sz w:val="24"/>
                <w:lang w:val="uk-UA"/>
              </w:rPr>
              <w:t>-</w:t>
            </w:r>
          </w:p>
        </w:tc>
        <w:tc>
          <w:tcPr>
            <w:tcW w:w="299" w:type="pct"/>
          </w:tcPr>
          <w:p w:rsidR="00A06464" w:rsidRPr="00A06464" w:rsidRDefault="00A06464" w:rsidP="00A06464">
            <w:pPr>
              <w:rPr>
                <w:sz w:val="24"/>
                <w:lang w:val="uk-UA"/>
              </w:rPr>
            </w:pPr>
            <w:r w:rsidRPr="00A06464">
              <w:rPr>
                <w:sz w:val="24"/>
                <w:lang w:val="uk-UA"/>
              </w:rPr>
              <w:t>30</w:t>
            </w:r>
          </w:p>
        </w:tc>
        <w:tc>
          <w:tcPr>
            <w:tcW w:w="325" w:type="pct"/>
          </w:tcPr>
          <w:p w:rsidR="00A06464" w:rsidRPr="00A06464" w:rsidRDefault="00A06464" w:rsidP="00A06464">
            <w:pPr>
              <w:rPr>
                <w:sz w:val="24"/>
                <w:lang w:val="uk-UA"/>
              </w:rPr>
            </w:pPr>
            <w:r w:rsidRPr="00A06464">
              <w:rPr>
                <w:sz w:val="24"/>
                <w:lang w:val="uk-UA"/>
              </w:rPr>
              <w:t>-</w:t>
            </w:r>
          </w:p>
        </w:tc>
        <w:tc>
          <w:tcPr>
            <w:tcW w:w="536" w:type="pct"/>
            <w:shd w:val="clear" w:color="auto" w:fill="auto"/>
          </w:tcPr>
          <w:p w:rsidR="00A06464" w:rsidRPr="00A06464" w:rsidRDefault="00A06464" w:rsidP="00A06464">
            <w:pPr>
              <w:rPr>
                <w:sz w:val="24"/>
                <w:lang w:val="uk-UA"/>
              </w:rPr>
            </w:pPr>
          </w:p>
        </w:tc>
        <w:tc>
          <w:tcPr>
            <w:tcW w:w="169" w:type="pct"/>
            <w:shd w:val="clear" w:color="auto" w:fill="auto"/>
          </w:tcPr>
          <w:p w:rsidR="00A06464" w:rsidRPr="00A06464" w:rsidRDefault="00A06464" w:rsidP="00A06464">
            <w:pPr>
              <w:rPr>
                <w:sz w:val="24"/>
                <w:lang w:val="uk-UA"/>
              </w:rPr>
            </w:pPr>
          </w:p>
        </w:tc>
        <w:tc>
          <w:tcPr>
            <w:tcW w:w="229" w:type="pct"/>
          </w:tcPr>
          <w:p w:rsidR="00A06464" w:rsidRPr="00A06464" w:rsidRDefault="00A06464" w:rsidP="00A06464">
            <w:pPr>
              <w:rPr>
                <w:sz w:val="24"/>
                <w:lang w:val="uk-UA"/>
              </w:rPr>
            </w:pPr>
            <w:r w:rsidRPr="00A06464">
              <w:rPr>
                <w:sz w:val="24"/>
                <w:lang w:val="uk-UA"/>
              </w:rPr>
              <w:t>-</w:t>
            </w:r>
          </w:p>
        </w:tc>
        <w:tc>
          <w:tcPr>
            <w:tcW w:w="314" w:type="pct"/>
          </w:tcPr>
          <w:p w:rsidR="00A06464" w:rsidRPr="00A06464" w:rsidRDefault="00A06464" w:rsidP="00A06464">
            <w:pPr>
              <w:rPr>
                <w:sz w:val="24"/>
                <w:lang w:val="uk-UA"/>
              </w:rPr>
            </w:pPr>
            <w:r w:rsidRPr="00A06464">
              <w:rPr>
                <w:sz w:val="24"/>
                <w:lang w:val="uk-UA"/>
              </w:rPr>
              <w:t>-</w:t>
            </w:r>
          </w:p>
        </w:tc>
        <w:tc>
          <w:tcPr>
            <w:tcW w:w="299" w:type="pct"/>
          </w:tcPr>
          <w:p w:rsidR="00A06464" w:rsidRPr="00A06464" w:rsidRDefault="00A06464" w:rsidP="00A06464">
            <w:pPr>
              <w:rPr>
                <w:sz w:val="24"/>
                <w:lang w:val="uk-UA"/>
              </w:rPr>
            </w:pPr>
            <w:r w:rsidRPr="00A06464">
              <w:rPr>
                <w:sz w:val="24"/>
                <w:lang w:val="uk-UA"/>
              </w:rPr>
              <w:t>-</w:t>
            </w:r>
          </w:p>
        </w:tc>
        <w:tc>
          <w:tcPr>
            <w:tcW w:w="280" w:type="pct"/>
          </w:tcPr>
          <w:p w:rsidR="00A06464" w:rsidRPr="00A06464" w:rsidRDefault="00A06464" w:rsidP="00A06464">
            <w:pPr>
              <w:rPr>
                <w:sz w:val="24"/>
                <w:lang w:val="uk-UA"/>
              </w:rPr>
            </w:pPr>
          </w:p>
        </w:tc>
      </w:tr>
      <w:tr w:rsidR="00A06464" w:rsidRPr="00A06464" w:rsidTr="004E5213">
        <w:tc>
          <w:tcPr>
            <w:tcW w:w="1355" w:type="pct"/>
            <w:gridSpan w:val="2"/>
          </w:tcPr>
          <w:p w:rsidR="00A06464" w:rsidRPr="00A06464" w:rsidRDefault="00A06464" w:rsidP="00A06464">
            <w:pPr>
              <w:pStyle w:val="4"/>
              <w:spacing w:before="0"/>
              <w:rPr>
                <w:rFonts w:ascii="Times New Roman" w:hAnsi="Times New Roman" w:cs="Times New Roman"/>
                <w:b w:val="0"/>
                <w:bCs w:val="0"/>
                <w:i w:val="0"/>
                <w:iCs w:val="0"/>
                <w:color w:val="auto"/>
                <w:sz w:val="24"/>
                <w:lang w:val="uk-UA"/>
              </w:rPr>
            </w:pPr>
            <w:r w:rsidRPr="00A06464">
              <w:rPr>
                <w:rFonts w:ascii="Times New Roman" w:hAnsi="Times New Roman" w:cs="Times New Roman"/>
                <w:b w:val="0"/>
                <w:bCs w:val="0"/>
                <w:i w:val="0"/>
                <w:iCs w:val="0"/>
                <w:color w:val="auto"/>
                <w:sz w:val="24"/>
                <w:lang w:val="uk-UA"/>
              </w:rPr>
              <w:t>Усього годин:</w:t>
            </w:r>
          </w:p>
        </w:tc>
        <w:tc>
          <w:tcPr>
            <w:tcW w:w="316" w:type="pct"/>
            <w:shd w:val="clear" w:color="auto" w:fill="auto"/>
          </w:tcPr>
          <w:p w:rsidR="00A06464" w:rsidRPr="00A06464" w:rsidRDefault="00A06464" w:rsidP="00A06464">
            <w:pPr>
              <w:rPr>
                <w:sz w:val="24"/>
                <w:lang w:val="uk-UA"/>
              </w:rPr>
            </w:pPr>
            <w:r w:rsidRPr="00A06464">
              <w:rPr>
                <w:sz w:val="24"/>
                <w:lang w:val="uk-UA"/>
              </w:rPr>
              <w:t>90</w:t>
            </w:r>
          </w:p>
        </w:tc>
        <w:tc>
          <w:tcPr>
            <w:tcW w:w="333" w:type="pct"/>
            <w:shd w:val="clear" w:color="auto" w:fill="auto"/>
          </w:tcPr>
          <w:p w:rsidR="00A06464" w:rsidRPr="00A06464" w:rsidRDefault="00A06464" w:rsidP="00A06464">
            <w:pPr>
              <w:rPr>
                <w:sz w:val="24"/>
                <w:lang w:val="uk-UA"/>
              </w:rPr>
            </w:pPr>
            <w:r w:rsidRPr="00A06464">
              <w:rPr>
                <w:sz w:val="24"/>
                <w:lang w:val="uk-UA"/>
              </w:rPr>
              <w:t>20</w:t>
            </w:r>
          </w:p>
        </w:tc>
        <w:tc>
          <w:tcPr>
            <w:tcW w:w="323" w:type="pct"/>
          </w:tcPr>
          <w:p w:rsidR="00A06464" w:rsidRPr="00A06464" w:rsidRDefault="00A06464" w:rsidP="00A06464">
            <w:pPr>
              <w:rPr>
                <w:sz w:val="24"/>
                <w:lang w:val="uk-UA"/>
              </w:rPr>
            </w:pPr>
            <w:r w:rsidRPr="00A06464">
              <w:rPr>
                <w:sz w:val="24"/>
                <w:lang w:val="uk-UA"/>
              </w:rPr>
              <w:t>10</w:t>
            </w:r>
          </w:p>
        </w:tc>
        <w:tc>
          <w:tcPr>
            <w:tcW w:w="223"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r w:rsidRPr="00A06464">
              <w:rPr>
                <w:sz w:val="24"/>
                <w:lang w:val="uk-UA"/>
              </w:rPr>
              <w:t>30</w:t>
            </w:r>
          </w:p>
        </w:tc>
        <w:tc>
          <w:tcPr>
            <w:tcW w:w="325" w:type="pct"/>
          </w:tcPr>
          <w:p w:rsidR="00A06464" w:rsidRPr="00A06464" w:rsidRDefault="00A06464" w:rsidP="00A06464">
            <w:pPr>
              <w:rPr>
                <w:sz w:val="24"/>
                <w:lang w:val="uk-UA"/>
              </w:rPr>
            </w:pPr>
            <w:r w:rsidRPr="00A06464">
              <w:rPr>
                <w:sz w:val="24"/>
                <w:lang w:val="uk-UA"/>
              </w:rPr>
              <w:t>30</w:t>
            </w:r>
          </w:p>
        </w:tc>
        <w:tc>
          <w:tcPr>
            <w:tcW w:w="536" w:type="pct"/>
            <w:shd w:val="clear" w:color="auto" w:fill="auto"/>
          </w:tcPr>
          <w:p w:rsidR="00A06464" w:rsidRPr="00A06464" w:rsidRDefault="00A06464" w:rsidP="00A06464">
            <w:pPr>
              <w:rPr>
                <w:sz w:val="24"/>
                <w:lang w:val="uk-UA"/>
              </w:rPr>
            </w:pPr>
          </w:p>
        </w:tc>
        <w:tc>
          <w:tcPr>
            <w:tcW w:w="169" w:type="pct"/>
            <w:shd w:val="clear" w:color="auto" w:fill="auto"/>
          </w:tcPr>
          <w:p w:rsidR="00A06464" w:rsidRPr="00A06464" w:rsidRDefault="00A06464" w:rsidP="00A06464">
            <w:pPr>
              <w:rPr>
                <w:sz w:val="24"/>
                <w:lang w:val="uk-UA"/>
              </w:rPr>
            </w:pPr>
          </w:p>
        </w:tc>
        <w:tc>
          <w:tcPr>
            <w:tcW w:w="229" w:type="pct"/>
          </w:tcPr>
          <w:p w:rsidR="00A06464" w:rsidRPr="00A06464" w:rsidRDefault="00A06464" w:rsidP="00A06464">
            <w:pPr>
              <w:rPr>
                <w:sz w:val="24"/>
                <w:lang w:val="uk-UA"/>
              </w:rPr>
            </w:pPr>
          </w:p>
        </w:tc>
        <w:tc>
          <w:tcPr>
            <w:tcW w:w="314" w:type="pct"/>
          </w:tcPr>
          <w:p w:rsidR="00A06464" w:rsidRPr="00A06464" w:rsidRDefault="00A06464" w:rsidP="00A06464">
            <w:pPr>
              <w:rPr>
                <w:sz w:val="24"/>
                <w:lang w:val="uk-UA"/>
              </w:rPr>
            </w:pPr>
          </w:p>
        </w:tc>
        <w:tc>
          <w:tcPr>
            <w:tcW w:w="299" w:type="pct"/>
          </w:tcPr>
          <w:p w:rsidR="00A06464" w:rsidRPr="00A06464" w:rsidRDefault="00A06464" w:rsidP="00A06464">
            <w:pPr>
              <w:rPr>
                <w:sz w:val="24"/>
                <w:lang w:val="uk-UA"/>
              </w:rPr>
            </w:pPr>
          </w:p>
        </w:tc>
        <w:tc>
          <w:tcPr>
            <w:tcW w:w="280" w:type="pct"/>
          </w:tcPr>
          <w:p w:rsidR="00A06464" w:rsidRPr="00A06464" w:rsidRDefault="00A06464" w:rsidP="00A06464">
            <w:pPr>
              <w:rPr>
                <w:sz w:val="24"/>
                <w:lang w:val="uk-UA"/>
              </w:rPr>
            </w:pPr>
          </w:p>
        </w:tc>
      </w:tr>
    </w:tbl>
    <w:p w:rsidR="001E366D" w:rsidRDefault="001E366D" w:rsidP="00A06464">
      <w:pPr>
        <w:jc w:val="center"/>
        <w:rPr>
          <w:b/>
          <w:sz w:val="24"/>
          <w:lang w:val="uk-UA"/>
        </w:rPr>
      </w:pPr>
    </w:p>
    <w:p w:rsidR="001E366D" w:rsidRDefault="001E366D">
      <w:pPr>
        <w:spacing w:after="200" w:line="276" w:lineRule="auto"/>
        <w:rPr>
          <w:b/>
          <w:sz w:val="24"/>
          <w:lang w:val="uk-UA"/>
        </w:rPr>
      </w:pPr>
      <w:r>
        <w:rPr>
          <w:b/>
          <w:sz w:val="24"/>
          <w:lang w:val="uk-UA"/>
        </w:rPr>
        <w:br w:type="page"/>
      </w:r>
    </w:p>
    <w:p w:rsidR="00A06464" w:rsidRDefault="00A06464" w:rsidP="00A06464">
      <w:pPr>
        <w:jc w:val="center"/>
        <w:rPr>
          <w:b/>
          <w:sz w:val="24"/>
          <w:lang w:val="uk-UA"/>
        </w:rPr>
      </w:pPr>
    </w:p>
    <w:p w:rsidR="00A06464" w:rsidRPr="00A06464" w:rsidRDefault="00A06464" w:rsidP="00A06464">
      <w:pPr>
        <w:jc w:val="center"/>
        <w:rPr>
          <w:b/>
          <w:sz w:val="24"/>
          <w:lang w:val="uk-UA"/>
        </w:rPr>
      </w:pPr>
      <w:r w:rsidRPr="00A06464">
        <w:rPr>
          <w:b/>
          <w:sz w:val="24"/>
          <w:lang w:val="uk-UA"/>
        </w:rPr>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187"/>
        <w:gridCol w:w="1177"/>
      </w:tblGrid>
      <w:tr w:rsidR="00A06464" w:rsidRPr="00A06464" w:rsidTr="00A06464">
        <w:tc>
          <w:tcPr>
            <w:tcW w:w="992" w:type="dxa"/>
            <w:shd w:val="clear" w:color="auto" w:fill="auto"/>
          </w:tcPr>
          <w:p w:rsidR="00A06464" w:rsidRPr="00A06464" w:rsidRDefault="00A06464" w:rsidP="00A06464">
            <w:pPr>
              <w:ind w:left="142" w:hanging="142"/>
              <w:jc w:val="center"/>
              <w:rPr>
                <w:sz w:val="24"/>
                <w:lang w:val="uk-UA"/>
              </w:rPr>
            </w:pPr>
            <w:r w:rsidRPr="00A06464">
              <w:rPr>
                <w:sz w:val="24"/>
                <w:lang w:val="uk-UA"/>
              </w:rPr>
              <w:t>№</w:t>
            </w:r>
          </w:p>
          <w:p w:rsidR="00A06464" w:rsidRPr="00A06464" w:rsidRDefault="00A06464" w:rsidP="00A06464">
            <w:pPr>
              <w:ind w:left="142" w:hanging="142"/>
              <w:jc w:val="center"/>
              <w:rPr>
                <w:sz w:val="24"/>
                <w:lang w:val="uk-UA"/>
              </w:rPr>
            </w:pPr>
            <w:r w:rsidRPr="00A06464">
              <w:rPr>
                <w:sz w:val="24"/>
                <w:lang w:val="uk-UA"/>
              </w:rPr>
              <w:t>з/п</w:t>
            </w:r>
          </w:p>
        </w:tc>
        <w:tc>
          <w:tcPr>
            <w:tcW w:w="7187" w:type="dxa"/>
            <w:shd w:val="clear" w:color="auto" w:fill="auto"/>
          </w:tcPr>
          <w:p w:rsidR="00A06464" w:rsidRPr="00A06464" w:rsidRDefault="00A06464" w:rsidP="00A06464">
            <w:pPr>
              <w:jc w:val="center"/>
              <w:rPr>
                <w:sz w:val="24"/>
                <w:lang w:val="uk-UA"/>
              </w:rPr>
            </w:pPr>
            <w:r w:rsidRPr="00A06464">
              <w:rPr>
                <w:sz w:val="24"/>
                <w:lang w:val="uk-UA"/>
              </w:rPr>
              <w:t>Назва теми</w:t>
            </w:r>
          </w:p>
        </w:tc>
        <w:tc>
          <w:tcPr>
            <w:tcW w:w="1177" w:type="dxa"/>
            <w:shd w:val="clear" w:color="auto" w:fill="auto"/>
          </w:tcPr>
          <w:p w:rsidR="00A06464" w:rsidRPr="00A06464" w:rsidRDefault="00A06464" w:rsidP="00A06464">
            <w:pPr>
              <w:jc w:val="center"/>
              <w:rPr>
                <w:sz w:val="24"/>
                <w:lang w:val="uk-UA"/>
              </w:rPr>
            </w:pPr>
            <w:r w:rsidRPr="00A06464">
              <w:rPr>
                <w:sz w:val="24"/>
                <w:lang w:val="uk-UA"/>
              </w:rPr>
              <w:t>Кількість</w:t>
            </w:r>
          </w:p>
          <w:p w:rsidR="00A06464" w:rsidRPr="00A06464" w:rsidRDefault="00A06464" w:rsidP="00A06464">
            <w:pPr>
              <w:jc w:val="center"/>
              <w:rPr>
                <w:sz w:val="24"/>
                <w:lang w:val="uk-UA"/>
              </w:rPr>
            </w:pPr>
            <w:r w:rsidRPr="00A06464">
              <w:rPr>
                <w:sz w:val="24"/>
                <w:lang w:val="uk-UA"/>
              </w:rPr>
              <w:t>годин</w:t>
            </w:r>
          </w:p>
        </w:tc>
      </w:tr>
      <w:tr w:rsidR="00A06464" w:rsidRPr="00A06464" w:rsidTr="00A06464">
        <w:tc>
          <w:tcPr>
            <w:tcW w:w="992" w:type="dxa"/>
            <w:shd w:val="clear" w:color="auto" w:fill="auto"/>
          </w:tcPr>
          <w:p w:rsidR="00A06464" w:rsidRPr="00A06464" w:rsidRDefault="00A06464" w:rsidP="00A06464">
            <w:pPr>
              <w:pStyle w:val="ab"/>
              <w:numPr>
                <w:ilvl w:val="0"/>
                <w:numId w:val="2"/>
              </w:numPr>
              <w:rPr>
                <w:sz w:val="24"/>
                <w:lang w:val="uk-UA"/>
              </w:rPr>
            </w:pPr>
          </w:p>
        </w:tc>
        <w:tc>
          <w:tcPr>
            <w:tcW w:w="7187" w:type="dxa"/>
            <w:shd w:val="clear" w:color="auto" w:fill="auto"/>
          </w:tcPr>
          <w:p w:rsidR="00A06464" w:rsidRPr="00A06464" w:rsidRDefault="00A06464" w:rsidP="00A06464">
            <w:pPr>
              <w:jc w:val="both"/>
              <w:rPr>
                <w:sz w:val="24"/>
                <w:lang w:val="uk-UA"/>
              </w:rPr>
            </w:pPr>
            <w:r w:rsidRPr="00A06464">
              <w:rPr>
                <w:sz w:val="24"/>
                <w:lang w:val="uk-UA"/>
              </w:rPr>
              <w:t>Предмет, методи,</w:t>
            </w:r>
            <w:r w:rsidR="00B31052">
              <w:rPr>
                <w:sz w:val="24"/>
                <w:lang w:val="uk-UA"/>
              </w:rPr>
              <w:t xml:space="preserve"> принципи трудового права ЄС</w:t>
            </w:r>
            <w:r w:rsidR="00B31052" w:rsidRPr="00B31052">
              <w:rPr>
                <w:sz w:val="24"/>
              </w:rPr>
              <w:t xml:space="preserve">. </w:t>
            </w:r>
            <w:r w:rsidR="00B31052">
              <w:rPr>
                <w:sz w:val="24"/>
                <w:lang w:val="uk-UA"/>
              </w:rPr>
              <w:t>Д</w:t>
            </w:r>
            <w:r w:rsidRPr="00A06464">
              <w:rPr>
                <w:sz w:val="24"/>
                <w:lang w:val="uk-UA"/>
              </w:rPr>
              <w:t>жерела трудового права ЄС</w:t>
            </w:r>
          </w:p>
        </w:tc>
        <w:tc>
          <w:tcPr>
            <w:tcW w:w="1177" w:type="dxa"/>
            <w:shd w:val="clear" w:color="auto" w:fill="auto"/>
          </w:tcPr>
          <w:p w:rsidR="00A06464" w:rsidRPr="00A06464" w:rsidRDefault="00A06464" w:rsidP="00A06464">
            <w:pPr>
              <w:jc w:val="center"/>
              <w:rPr>
                <w:sz w:val="24"/>
                <w:lang w:val="uk-UA"/>
              </w:rPr>
            </w:pPr>
            <w:r w:rsidRPr="00A06464">
              <w:rPr>
                <w:sz w:val="24"/>
                <w:lang w:val="uk-UA"/>
              </w:rPr>
              <w:t>2</w:t>
            </w:r>
          </w:p>
        </w:tc>
      </w:tr>
      <w:tr w:rsidR="00A06464" w:rsidRPr="00A06464" w:rsidTr="00A06464">
        <w:tc>
          <w:tcPr>
            <w:tcW w:w="992" w:type="dxa"/>
            <w:shd w:val="clear" w:color="auto" w:fill="auto"/>
          </w:tcPr>
          <w:p w:rsidR="00A06464" w:rsidRPr="00A06464" w:rsidRDefault="00A06464" w:rsidP="00A06464">
            <w:pPr>
              <w:pStyle w:val="ab"/>
              <w:numPr>
                <w:ilvl w:val="0"/>
                <w:numId w:val="2"/>
              </w:numPr>
              <w:rPr>
                <w:sz w:val="24"/>
                <w:lang w:val="uk-UA"/>
              </w:rPr>
            </w:pPr>
          </w:p>
        </w:tc>
        <w:tc>
          <w:tcPr>
            <w:tcW w:w="7187" w:type="dxa"/>
            <w:shd w:val="clear" w:color="auto" w:fill="auto"/>
          </w:tcPr>
          <w:p w:rsidR="00A06464" w:rsidRPr="00A06464" w:rsidRDefault="00A06464" w:rsidP="00A06464">
            <w:pPr>
              <w:jc w:val="both"/>
              <w:rPr>
                <w:sz w:val="24"/>
                <w:lang w:val="uk-UA"/>
              </w:rPr>
            </w:pPr>
            <w:r w:rsidRPr="00A06464">
              <w:rPr>
                <w:bCs/>
                <w:sz w:val="24"/>
                <w:lang w:val="uk-UA"/>
              </w:rPr>
              <w:t>Трудові права працівників в ЄС</w:t>
            </w:r>
          </w:p>
        </w:tc>
        <w:tc>
          <w:tcPr>
            <w:tcW w:w="1177" w:type="dxa"/>
            <w:shd w:val="clear" w:color="auto" w:fill="auto"/>
          </w:tcPr>
          <w:p w:rsidR="00A06464" w:rsidRPr="00A06464" w:rsidRDefault="00A06464" w:rsidP="00A06464">
            <w:pPr>
              <w:jc w:val="center"/>
              <w:rPr>
                <w:sz w:val="24"/>
                <w:lang w:val="uk-UA"/>
              </w:rPr>
            </w:pPr>
            <w:r w:rsidRPr="00A06464">
              <w:rPr>
                <w:sz w:val="24"/>
                <w:lang w:val="uk-UA"/>
              </w:rPr>
              <w:t>2</w:t>
            </w:r>
          </w:p>
        </w:tc>
      </w:tr>
      <w:tr w:rsidR="00A06464" w:rsidRPr="00A06464" w:rsidTr="00A06464">
        <w:tc>
          <w:tcPr>
            <w:tcW w:w="992" w:type="dxa"/>
            <w:shd w:val="clear" w:color="auto" w:fill="auto"/>
          </w:tcPr>
          <w:p w:rsidR="00A06464" w:rsidRPr="00A06464" w:rsidRDefault="00A06464" w:rsidP="00A06464">
            <w:pPr>
              <w:pStyle w:val="ab"/>
              <w:numPr>
                <w:ilvl w:val="0"/>
                <w:numId w:val="2"/>
              </w:numPr>
              <w:rPr>
                <w:sz w:val="24"/>
                <w:lang w:val="uk-UA"/>
              </w:rPr>
            </w:pPr>
          </w:p>
        </w:tc>
        <w:tc>
          <w:tcPr>
            <w:tcW w:w="7187" w:type="dxa"/>
            <w:shd w:val="clear" w:color="auto" w:fill="auto"/>
          </w:tcPr>
          <w:p w:rsidR="00A06464" w:rsidRPr="00A06464" w:rsidRDefault="00A06464" w:rsidP="00A06464">
            <w:pPr>
              <w:jc w:val="both"/>
              <w:rPr>
                <w:sz w:val="24"/>
                <w:lang w:val="uk-UA"/>
              </w:rPr>
            </w:pPr>
            <w:r w:rsidRPr="00A06464">
              <w:rPr>
                <w:sz w:val="24"/>
                <w:lang w:val="uk-UA"/>
              </w:rPr>
              <w:t xml:space="preserve">Трудовий договір в </w:t>
            </w:r>
            <w:r w:rsidRPr="00A06464">
              <w:rPr>
                <w:bCs/>
                <w:sz w:val="24"/>
                <w:lang w:val="uk-UA"/>
              </w:rPr>
              <w:t>ЄС</w:t>
            </w:r>
          </w:p>
        </w:tc>
        <w:tc>
          <w:tcPr>
            <w:tcW w:w="1177" w:type="dxa"/>
            <w:shd w:val="clear" w:color="auto" w:fill="auto"/>
          </w:tcPr>
          <w:p w:rsidR="00A06464" w:rsidRPr="00A06464" w:rsidRDefault="00A06464" w:rsidP="00A06464">
            <w:pPr>
              <w:jc w:val="center"/>
              <w:rPr>
                <w:sz w:val="24"/>
                <w:lang w:val="uk-UA"/>
              </w:rPr>
            </w:pPr>
            <w:r w:rsidRPr="00A06464">
              <w:rPr>
                <w:sz w:val="24"/>
                <w:lang w:val="uk-UA"/>
              </w:rPr>
              <w:t>2</w:t>
            </w:r>
          </w:p>
        </w:tc>
      </w:tr>
      <w:tr w:rsidR="00A06464" w:rsidRPr="00A06464" w:rsidTr="00A06464">
        <w:tc>
          <w:tcPr>
            <w:tcW w:w="992" w:type="dxa"/>
            <w:shd w:val="clear" w:color="auto" w:fill="auto"/>
          </w:tcPr>
          <w:p w:rsidR="00A06464" w:rsidRPr="00A06464" w:rsidRDefault="00A06464" w:rsidP="00A06464">
            <w:pPr>
              <w:pStyle w:val="ab"/>
              <w:numPr>
                <w:ilvl w:val="0"/>
                <w:numId w:val="2"/>
              </w:numPr>
              <w:rPr>
                <w:sz w:val="24"/>
                <w:lang w:val="uk-UA"/>
              </w:rPr>
            </w:pPr>
          </w:p>
        </w:tc>
        <w:tc>
          <w:tcPr>
            <w:tcW w:w="7187" w:type="dxa"/>
            <w:shd w:val="clear" w:color="auto" w:fill="auto"/>
          </w:tcPr>
          <w:p w:rsidR="00A06464" w:rsidRPr="00A06464" w:rsidRDefault="00A06464" w:rsidP="00A06464">
            <w:pPr>
              <w:jc w:val="both"/>
              <w:rPr>
                <w:sz w:val="24"/>
                <w:lang w:val="uk-UA"/>
              </w:rPr>
            </w:pPr>
            <w:r w:rsidRPr="00A06464">
              <w:rPr>
                <w:bCs/>
                <w:sz w:val="24"/>
                <w:lang w:val="uk-UA"/>
              </w:rPr>
              <w:t>Умови праці в ЄС</w:t>
            </w:r>
          </w:p>
        </w:tc>
        <w:tc>
          <w:tcPr>
            <w:tcW w:w="1177" w:type="dxa"/>
            <w:shd w:val="clear" w:color="auto" w:fill="auto"/>
          </w:tcPr>
          <w:p w:rsidR="00A06464" w:rsidRPr="00A06464" w:rsidRDefault="00A06464" w:rsidP="00A06464">
            <w:pPr>
              <w:jc w:val="center"/>
              <w:rPr>
                <w:sz w:val="24"/>
                <w:lang w:val="uk-UA"/>
              </w:rPr>
            </w:pPr>
            <w:r w:rsidRPr="00A06464">
              <w:rPr>
                <w:sz w:val="24"/>
                <w:lang w:val="uk-UA"/>
              </w:rPr>
              <w:t>2</w:t>
            </w:r>
          </w:p>
        </w:tc>
      </w:tr>
      <w:tr w:rsidR="00A06464" w:rsidRPr="00A06464" w:rsidTr="00A06464">
        <w:tc>
          <w:tcPr>
            <w:tcW w:w="992" w:type="dxa"/>
            <w:shd w:val="clear" w:color="auto" w:fill="auto"/>
          </w:tcPr>
          <w:p w:rsidR="00A06464" w:rsidRPr="00A06464" w:rsidRDefault="00A06464" w:rsidP="00A06464">
            <w:pPr>
              <w:pStyle w:val="ab"/>
              <w:numPr>
                <w:ilvl w:val="0"/>
                <w:numId w:val="2"/>
              </w:numPr>
              <w:rPr>
                <w:sz w:val="24"/>
                <w:lang w:val="uk-UA"/>
              </w:rPr>
            </w:pPr>
          </w:p>
        </w:tc>
        <w:tc>
          <w:tcPr>
            <w:tcW w:w="7187" w:type="dxa"/>
            <w:shd w:val="clear" w:color="auto" w:fill="auto"/>
          </w:tcPr>
          <w:p w:rsidR="00A06464" w:rsidRPr="00A06464" w:rsidRDefault="00A06464" w:rsidP="00A06464">
            <w:pPr>
              <w:jc w:val="both"/>
              <w:rPr>
                <w:sz w:val="24"/>
                <w:lang w:val="uk-UA"/>
              </w:rPr>
            </w:pPr>
            <w:r w:rsidRPr="00A06464">
              <w:rPr>
                <w:sz w:val="24"/>
                <w:lang w:val="uk-UA"/>
              </w:rPr>
              <w:t>Соціальний діалог в ЄС</w:t>
            </w:r>
          </w:p>
        </w:tc>
        <w:tc>
          <w:tcPr>
            <w:tcW w:w="1177" w:type="dxa"/>
            <w:shd w:val="clear" w:color="auto" w:fill="auto"/>
          </w:tcPr>
          <w:p w:rsidR="00A06464" w:rsidRPr="00A06464" w:rsidRDefault="00A06464" w:rsidP="00A06464">
            <w:pPr>
              <w:jc w:val="center"/>
              <w:rPr>
                <w:sz w:val="24"/>
                <w:lang w:val="uk-UA"/>
              </w:rPr>
            </w:pPr>
            <w:r w:rsidRPr="00A06464">
              <w:rPr>
                <w:sz w:val="24"/>
                <w:lang w:val="uk-UA"/>
              </w:rPr>
              <w:t>2</w:t>
            </w:r>
          </w:p>
        </w:tc>
      </w:tr>
      <w:tr w:rsidR="00A06464" w:rsidRPr="00A06464" w:rsidTr="00A06464">
        <w:tc>
          <w:tcPr>
            <w:tcW w:w="992" w:type="dxa"/>
            <w:shd w:val="clear" w:color="auto" w:fill="auto"/>
          </w:tcPr>
          <w:p w:rsidR="00A06464" w:rsidRPr="00A06464" w:rsidRDefault="00A06464" w:rsidP="00A06464">
            <w:pPr>
              <w:pStyle w:val="ab"/>
              <w:rPr>
                <w:sz w:val="24"/>
                <w:lang w:val="uk-UA"/>
              </w:rPr>
            </w:pPr>
          </w:p>
        </w:tc>
        <w:tc>
          <w:tcPr>
            <w:tcW w:w="7187" w:type="dxa"/>
            <w:shd w:val="clear" w:color="auto" w:fill="auto"/>
          </w:tcPr>
          <w:p w:rsidR="00A06464" w:rsidRPr="00A06464" w:rsidRDefault="00A06464" w:rsidP="00A06464">
            <w:pPr>
              <w:jc w:val="both"/>
              <w:rPr>
                <w:sz w:val="24"/>
                <w:lang w:val="uk-UA"/>
              </w:rPr>
            </w:pPr>
            <w:r w:rsidRPr="00A06464">
              <w:rPr>
                <w:sz w:val="24"/>
                <w:lang w:val="uk-UA"/>
              </w:rPr>
              <w:t>Усього годин:</w:t>
            </w:r>
          </w:p>
        </w:tc>
        <w:tc>
          <w:tcPr>
            <w:tcW w:w="1177" w:type="dxa"/>
            <w:shd w:val="clear" w:color="auto" w:fill="auto"/>
          </w:tcPr>
          <w:p w:rsidR="00A06464" w:rsidRPr="00A06464" w:rsidRDefault="00A06464" w:rsidP="00A06464">
            <w:pPr>
              <w:jc w:val="center"/>
              <w:rPr>
                <w:sz w:val="24"/>
                <w:lang w:val="uk-UA"/>
              </w:rPr>
            </w:pPr>
            <w:r w:rsidRPr="00A06464">
              <w:rPr>
                <w:sz w:val="24"/>
                <w:lang w:val="uk-UA"/>
              </w:rPr>
              <w:t>10</w:t>
            </w:r>
          </w:p>
        </w:tc>
      </w:tr>
    </w:tbl>
    <w:p w:rsidR="00A06464" w:rsidRPr="00A06464" w:rsidRDefault="00A06464" w:rsidP="00A06464">
      <w:pPr>
        <w:rPr>
          <w:sz w:val="24"/>
          <w:lang w:val="uk-UA"/>
        </w:rPr>
      </w:pPr>
    </w:p>
    <w:p w:rsidR="00A06464" w:rsidRPr="00A06464" w:rsidRDefault="00A06464" w:rsidP="00A06464">
      <w:pPr>
        <w:ind w:left="7513" w:hanging="6946"/>
        <w:jc w:val="center"/>
        <w:rPr>
          <w:b/>
          <w:sz w:val="24"/>
          <w:lang w:val="uk-UA"/>
        </w:rPr>
      </w:pPr>
      <w:r w:rsidRPr="00A06464">
        <w:rPr>
          <w:b/>
          <w:sz w:val="24"/>
          <w:lang w:val="uk-UA"/>
        </w:rPr>
        <w:t>6.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088"/>
        <w:gridCol w:w="1276"/>
      </w:tblGrid>
      <w:tr w:rsidR="00A06464" w:rsidRPr="00A06464" w:rsidTr="00A06464">
        <w:tc>
          <w:tcPr>
            <w:tcW w:w="992" w:type="dxa"/>
            <w:shd w:val="clear" w:color="auto" w:fill="auto"/>
          </w:tcPr>
          <w:p w:rsidR="00A06464" w:rsidRPr="00A06464" w:rsidRDefault="00A06464" w:rsidP="00A06464">
            <w:pPr>
              <w:ind w:left="142" w:hanging="142"/>
              <w:jc w:val="center"/>
              <w:rPr>
                <w:sz w:val="24"/>
                <w:lang w:val="uk-UA"/>
              </w:rPr>
            </w:pPr>
            <w:r w:rsidRPr="00A06464">
              <w:rPr>
                <w:sz w:val="24"/>
                <w:lang w:val="uk-UA"/>
              </w:rPr>
              <w:t>№</w:t>
            </w:r>
          </w:p>
          <w:p w:rsidR="00A06464" w:rsidRPr="00A06464" w:rsidRDefault="00A06464" w:rsidP="00A06464">
            <w:pPr>
              <w:ind w:left="142" w:hanging="142"/>
              <w:jc w:val="center"/>
              <w:rPr>
                <w:sz w:val="24"/>
                <w:lang w:val="uk-UA"/>
              </w:rPr>
            </w:pPr>
            <w:r w:rsidRPr="00A06464">
              <w:rPr>
                <w:sz w:val="24"/>
                <w:lang w:val="uk-UA"/>
              </w:rPr>
              <w:t>з/п</w:t>
            </w:r>
          </w:p>
        </w:tc>
        <w:tc>
          <w:tcPr>
            <w:tcW w:w="7088" w:type="dxa"/>
            <w:shd w:val="clear" w:color="auto" w:fill="auto"/>
          </w:tcPr>
          <w:p w:rsidR="00A06464" w:rsidRPr="00A06464" w:rsidRDefault="00A06464" w:rsidP="00A06464">
            <w:pPr>
              <w:jc w:val="center"/>
              <w:rPr>
                <w:sz w:val="24"/>
                <w:lang w:val="uk-UA"/>
              </w:rPr>
            </w:pPr>
            <w:r w:rsidRPr="00A06464">
              <w:rPr>
                <w:sz w:val="24"/>
                <w:lang w:val="uk-UA"/>
              </w:rPr>
              <w:t>Назва теми</w:t>
            </w:r>
          </w:p>
        </w:tc>
        <w:tc>
          <w:tcPr>
            <w:tcW w:w="1276" w:type="dxa"/>
            <w:shd w:val="clear" w:color="auto" w:fill="auto"/>
          </w:tcPr>
          <w:p w:rsidR="00A06464" w:rsidRPr="00A06464" w:rsidRDefault="00A06464" w:rsidP="00A06464">
            <w:pPr>
              <w:jc w:val="center"/>
              <w:rPr>
                <w:sz w:val="24"/>
                <w:lang w:val="uk-UA"/>
              </w:rPr>
            </w:pPr>
            <w:r w:rsidRPr="00A06464">
              <w:rPr>
                <w:sz w:val="24"/>
                <w:lang w:val="uk-UA"/>
              </w:rPr>
              <w:t>Кількість</w:t>
            </w:r>
          </w:p>
          <w:p w:rsidR="00A06464" w:rsidRPr="00A06464" w:rsidRDefault="00A06464" w:rsidP="00A06464">
            <w:pPr>
              <w:jc w:val="center"/>
              <w:rPr>
                <w:sz w:val="24"/>
                <w:lang w:val="uk-UA"/>
              </w:rPr>
            </w:pPr>
            <w:r w:rsidRPr="00A06464">
              <w:rPr>
                <w:sz w:val="24"/>
                <w:lang w:val="uk-UA"/>
              </w:rPr>
              <w:t>годин</w:t>
            </w:r>
          </w:p>
        </w:tc>
      </w:tr>
      <w:tr w:rsidR="00A06464" w:rsidRPr="00A06464" w:rsidTr="00A06464">
        <w:tc>
          <w:tcPr>
            <w:tcW w:w="992" w:type="dxa"/>
            <w:shd w:val="clear" w:color="auto" w:fill="auto"/>
          </w:tcPr>
          <w:p w:rsidR="00A06464" w:rsidRPr="00A06464" w:rsidRDefault="00A06464" w:rsidP="00F675FE">
            <w:pPr>
              <w:pStyle w:val="ab"/>
              <w:numPr>
                <w:ilvl w:val="0"/>
                <w:numId w:val="4"/>
              </w:numPr>
              <w:jc w:val="center"/>
              <w:rPr>
                <w:sz w:val="24"/>
                <w:lang w:val="uk-UA"/>
              </w:rPr>
            </w:pPr>
          </w:p>
        </w:tc>
        <w:tc>
          <w:tcPr>
            <w:tcW w:w="7088" w:type="dxa"/>
            <w:shd w:val="clear" w:color="auto" w:fill="auto"/>
          </w:tcPr>
          <w:p w:rsidR="00A06464" w:rsidRPr="00A06464" w:rsidRDefault="00A06464" w:rsidP="00A06464">
            <w:pPr>
              <w:jc w:val="both"/>
              <w:rPr>
                <w:sz w:val="24"/>
                <w:lang w:val="uk-UA"/>
              </w:rPr>
            </w:pPr>
            <w:r w:rsidRPr="00A06464">
              <w:rPr>
                <w:sz w:val="24"/>
                <w:lang w:val="uk-UA"/>
              </w:rPr>
              <w:t xml:space="preserve">Етапи становлення та розвитку  трудового права </w:t>
            </w:r>
            <w:r w:rsidRPr="00A06464">
              <w:rPr>
                <w:bCs/>
                <w:sz w:val="24"/>
                <w:lang w:val="uk-UA"/>
              </w:rPr>
              <w:t>ЄС</w:t>
            </w:r>
          </w:p>
        </w:tc>
        <w:tc>
          <w:tcPr>
            <w:tcW w:w="1276" w:type="dxa"/>
            <w:shd w:val="clear" w:color="auto" w:fill="auto"/>
          </w:tcPr>
          <w:p w:rsidR="00A06464" w:rsidRPr="00A06464" w:rsidRDefault="00A06464" w:rsidP="00A06464">
            <w:pPr>
              <w:jc w:val="center"/>
              <w:rPr>
                <w:sz w:val="24"/>
                <w:lang w:val="uk-UA"/>
              </w:rPr>
            </w:pPr>
            <w:r w:rsidRPr="00A06464">
              <w:rPr>
                <w:sz w:val="24"/>
                <w:lang w:val="uk-UA"/>
              </w:rPr>
              <w:t>4</w:t>
            </w:r>
          </w:p>
        </w:tc>
      </w:tr>
      <w:tr w:rsidR="00A06464" w:rsidRPr="00A06464" w:rsidTr="00A06464">
        <w:tc>
          <w:tcPr>
            <w:tcW w:w="992" w:type="dxa"/>
            <w:shd w:val="clear" w:color="auto" w:fill="auto"/>
          </w:tcPr>
          <w:p w:rsidR="00A06464" w:rsidRPr="00A06464" w:rsidRDefault="00A06464" w:rsidP="00F675FE">
            <w:pPr>
              <w:pStyle w:val="ab"/>
              <w:numPr>
                <w:ilvl w:val="0"/>
                <w:numId w:val="4"/>
              </w:numPr>
              <w:jc w:val="center"/>
              <w:rPr>
                <w:sz w:val="24"/>
                <w:lang w:val="uk-UA"/>
              </w:rPr>
            </w:pPr>
          </w:p>
        </w:tc>
        <w:tc>
          <w:tcPr>
            <w:tcW w:w="7088" w:type="dxa"/>
            <w:shd w:val="clear" w:color="auto" w:fill="auto"/>
          </w:tcPr>
          <w:p w:rsidR="00A06464" w:rsidRPr="00A06464" w:rsidRDefault="00A06464" w:rsidP="00A06464">
            <w:pPr>
              <w:jc w:val="both"/>
              <w:rPr>
                <w:sz w:val="24"/>
                <w:lang w:val="uk-UA"/>
              </w:rPr>
            </w:pPr>
            <w:r w:rsidRPr="00A06464">
              <w:rPr>
                <w:sz w:val="24"/>
                <w:lang w:val="uk-UA"/>
              </w:rPr>
              <w:t xml:space="preserve">Предмет, методи, принципи трудового права </w:t>
            </w:r>
            <w:r w:rsidRPr="00A06464">
              <w:rPr>
                <w:bCs/>
                <w:sz w:val="24"/>
                <w:lang w:val="uk-UA"/>
              </w:rPr>
              <w:t>ЄС</w:t>
            </w:r>
          </w:p>
        </w:tc>
        <w:tc>
          <w:tcPr>
            <w:tcW w:w="1276" w:type="dxa"/>
            <w:shd w:val="clear" w:color="auto" w:fill="auto"/>
          </w:tcPr>
          <w:p w:rsidR="00A06464" w:rsidRPr="00A06464" w:rsidRDefault="00A06464" w:rsidP="00A06464">
            <w:pPr>
              <w:jc w:val="center"/>
              <w:rPr>
                <w:sz w:val="24"/>
                <w:lang w:val="uk-UA"/>
              </w:rPr>
            </w:pPr>
            <w:r w:rsidRPr="00A06464">
              <w:rPr>
                <w:sz w:val="24"/>
                <w:lang w:val="uk-UA"/>
              </w:rPr>
              <w:t>7</w:t>
            </w:r>
          </w:p>
        </w:tc>
      </w:tr>
      <w:tr w:rsidR="00A06464" w:rsidRPr="00A06464" w:rsidTr="00A06464">
        <w:tc>
          <w:tcPr>
            <w:tcW w:w="992" w:type="dxa"/>
            <w:shd w:val="clear" w:color="auto" w:fill="auto"/>
          </w:tcPr>
          <w:p w:rsidR="00A06464" w:rsidRPr="00A06464" w:rsidRDefault="00A06464" w:rsidP="00F675FE">
            <w:pPr>
              <w:pStyle w:val="ab"/>
              <w:numPr>
                <w:ilvl w:val="0"/>
                <w:numId w:val="4"/>
              </w:numPr>
              <w:jc w:val="center"/>
              <w:rPr>
                <w:sz w:val="24"/>
                <w:lang w:val="uk-UA"/>
              </w:rPr>
            </w:pPr>
          </w:p>
        </w:tc>
        <w:tc>
          <w:tcPr>
            <w:tcW w:w="7088" w:type="dxa"/>
            <w:shd w:val="clear" w:color="auto" w:fill="auto"/>
          </w:tcPr>
          <w:p w:rsidR="00A06464" w:rsidRPr="00A06464" w:rsidRDefault="00A06464" w:rsidP="00A06464">
            <w:pPr>
              <w:jc w:val="both"/>
              <w:rPr>
                <w:sz w:val="24"/>
                <w:lang w:val="uk-UA"/>
              </w:rPr>
            </w:pPr>
            <w:r w:rsidRPr="00A06464">
              <w:rPr>
                <w:sz w:val="24"/>
                <w:lang w:val="uk-UA"/>
              </w:rPr>
              <w:t xml:space="preserve">Джерела трудового права </w:t>
            </w:r>
            <w:r w:rsidRPr="00A06464">
              <w:rPr>
                <w:bCs/>
                <w:sz w:val="24"/>
                <w:lang w:val="uk-UA"/>
              </w:rPr>
              <w:t>ЄС</w:t>
            </w:r>
          </w:p>
        </w:tc>
        <w:tc>
          <w:tcPr>
            <w:tcW w:w="1276" w:type="dxa"/>
            <w:shd w:val="clear" w:color="auto" w:fill="auto"/>
          </w:tcPr>
          <w:p w:rsidR="00A06464" w:rsidRPr="00A06464" w:rsidRDefault="00A06464" w:rsidP="00A06464">
            <w:pPr>
              <w:jc w:val="center"/>
              <w:rPr>
                <w:sz w:val="24"/>
                <w:lang w:val="uk-UA"/>
              </w:rPr>
            </w:pPr>
            <w:r w:rsidRPr="00A06464">
              <w:rPr>
                <w:sz w:val="24"/>
                <w:lang w:val="uk-UA"/>
              </w:rPr>
              <w:t>7</w:t>
            </w:r>
          </w:p>
        </w:tc>
      </w:tr>
      <w:tr w:rsidR="00A06464" w:rsidRPr="00A06464" w:rsidTr="00A06464">
        <w:tc>
          <w:tcPr>
            <w:tcW w:w="992" w:type="dxa"/>
            <w:shd w:val="clear" w:color="auto" w:fill="auto"/>
          </w:tcPr>
          <w:p w:rsidR="00A06464" w:rsidRPr="00A06464" w:rsidRDefault="00A06464" w:rsidP="00F675FE">
            <w:pPr>
              <w:pStyle w:val="ab"/>
              <w:numPr>
                <w:ilvl w:val="0"/>
                <w:numId w:val="4"/>
              </w:numPr>
              <w:jc w:val="center"/>
              <w:rPr>
                <w:sz w:val="24"/>
                <w:lang w:val="uk-UA"/>
              </w:rPr>
            </w:pPr>
          </w:p>
        </w:tc>
        <w:tc>
          <w:tcPr>
            <w:tcW w:w="7088" w:type="dxa"/>
            <w:shd w:val="clear" w:color="auto" w:fill="auto"/>
          </w:tcPr>
          <w:p w:rsidR="00A06464" w:rsidRPr="00A06464" w:rsidRDefault="00A06464" w:rsidP="00A06464">
            <w:pPr>
              <w:jc w:val="both"/>
              <w:rPr>
                <w:sz w:val="24"/>
                <w:lang w:val="uk-UA"/>
              </w:rPr>
            </w:pPr>
            <w:r w:rsidRPr="00A06464">
              <w:rPr>
                <w:bCs/>
                <w:sz w:val="24"/>
                <w:lang w:val="uk-UA"/>
              </w:rPr>
              <w:t>Трудові права працівників в ЄС</w:t>
            </w:r>
          </w:p>
        </w:tc>
        <w:tc>
          <w:tcPr>
            <w:tcW w:w="1276" w:type="dxa"/>
            <w:shd w:val="clear" w:color="auto" w:fill="auto"/>
          </w:tcPr>
          <w:p w:rsidR="00A06464" w:rsidRPr="00A06464" w:rsidRDefault="00A06464" w:rsidP="00A06464">
            <w:pPr>
              <w:jc w:val="center"/>
              <w:rPr>
                <w:sz w:val="24"/>
                <w:lang w:val="uk-UA"/>
              </w:rPr>
            </w:pPr>
            <w:r w:rsidRPr="00A06464">
              <w:rPr>
                <w:sz w:val="24"/>
                <w:lang w:val="uk-UA"/>
              </w:rPr>
              <w:t>7</w:t>
            </w:r>
          </w:p>
        </w:tc>
      </w:tr>
      <w:tr w:rsidR="00A06464" w:rsidRPr="00A06464" w:rsidTr="00A06464">
        <w:tc>
          <w:tcPr>
            <w:tcW w:w="992" w:type="dxa"/>
            <w:shd w:val="clear" w:color="auto" w:fill="auto"/>
          </w:tcPr>
          <w:p w:rsidR="00A06464" w:rsidRPr="00A06464" w:rsidRDefault="00A06464" w:rsidP="00F675FE">
            <w:pPr>
              <w:pStyle w:val="ab"/>
              <w:numPr>
                <w:ilvl w:val="0"/>
                <w:numId w:val="4"/>
              </w:numPr>
              <w:jc w:val="center"/>
              <w:rPr>
                <w:sz w:val="24"/>
                <w:lang w:val="uk-UA"/>
              </w:rPr>
            </w:pPr>
          </w:p>
        </w:tc>
        <w:tc>
          <w:tcPr>
            <w:tcW w:w="7088" w:type="dxa"/>
            <w:shd w:val="clear" w:color="auto" w:fill="auto"/>
          </w:tcPr>
          <w:p w:rsidR="00A06464" w:rsidRPr="00A06464" w:rsidRDefault="00A06464" w:rsidP="00A06464">
            <w:pPr>
              <w:tabs>
                <w:tab w:val="left" w:pos="314"/>
              </w:tabs>
              <w:jc w:val="both"/>
              <w:rPr>
                <w:sz w:val="24"/>
                <w:lang w:val="uk-UA"/>
              </w:rPr>
            </w:pPr>
            <w:r w:rsidRPr="00A06464">
              <w:rPr>
                <w:bCs/>
                <w:sz w:val="24"/>
                <w:lang w:val="uk-UA"/>
              </w:rPr>
              <w:t>Трудова міграція та політика зайнятості ЄС</w:t>
            </w:r>
          </w:p>
        </w:tc>
        <w:tc>
          <w:tcPr>
            <w:tcW w:w="1276" w:type="dxa"/>
            <w:shd w:val="clear" w:color="auto" w:fill="auto"/>
          </w:tcPr>
          <w:p w:rsidR="00A06464" w:rsidRPr="00A06464" w:rsidRDefault="00A06464" w:rsidP="00A06464">
            <w:pPr>
              <w:jc w:val="center"/>
              <w:rPr>
                <w:sz w:val="24"/>
                <w:lang w:val="uk-UA"/>
              </w:rPr>
            </w:pPr>
            <w:r w:rsidRPr="00A06464">
              <w:rPr>
                <w:sz w:val="24"/>
                <w:lang w:val="uk-UA"/>
              </w:rPr>
              <w:t>6</w:t>
            </w:r>
          </w:p>
        </w:tc>
      </w:tr>
      <w:tr w:rsidR="00A06464" w:rsidRPr="00A06464" w:rsidTr="00A06464">
        <w:tc>
          <w:tcPr>
            <w:tcW w:w="992" w:type="dxa"/>
            <w:shd w:val="clear" w:color="auto" w:fill="auto"/>
          </w:tcPr>
          <w:p w:rsidR="00A06464" w:rsidRPr="00A06464" w:rsidRDefault="00A06464" w:rsidP="00F675FE">
            <w:pPr>
              <w:pStyle w:val="ab"/>
              <w:numPr>
                <w:ilvl w:val="0"/>
                <w:numId w:val="4"/>
              </w:numPr>
              <w:jc w:val="center"/>
              <w:rPr>
                <w:sz w:val="24"/>
                <w:lang w:val="uk-UA"/>
              </w:rPr>
            </w:pPr>
          </w:p>
        </w:tc>
        <w:tc>
          <w:tcPr>
            <w:tcW w:w="7088" w:type="dxa"/>
            <w:shd w:val="clear" w:color="auto" w:fill="auto"/>
          </w:tcPr>
          <w:p w:rsidR="00A06464" w:rsidRPr="00A06464" w:rsidRDefault="00A06464" w:rsidP="00A06464">
            <w:pPr>
              <w:jc w:val="both"/>
              <w:rPr>
                <w:sz w:val="24"/>
                <w:lang w:val="uk-UA"/>
              </w:rPr>
            </w:pPr>
            <w:r w:rsidRPr="00A06464">
              <w:rPr>
                <w:sz w:val="24"/>
                <w:lang w:val="uk-UA"/>
              </w:rPr>
              <w:t xml:space="preserve">Трудовий договір в </w:t>
            </w:r>
            <w:r w:rsidRPr="00A06464">
              <w:rPr>
                <w:bCs/>
                <w:sz w:val="24"/>
                <w:lang w:val="uk-UA"/>
              </w:rPr>
              <w:t>ЄС</w:t>
            </w:r>
          </w:p>
        </w:tc>
        <w:tc>
          <w:tcPr>
            <w:tcW w:w="1276" w:type="dxa"/>
            <w:shd w:val="clear" w:color="auto" w:fill="auto"/>
          </w:tcPr>
          <w:p w:rsidR="00A06464" w:rsidRPr="00A06464" w:rsidRDefault="00A06464" w:rsidP="00A06464">
            <w:pPr>
              <w:jc w:val="center"/>
              <w:rPr>
                <w:sz w:val="24"/>
                <w:lang w:val="uk-UA"/>
              </w:rPr>
            </w:pPr>
            <w:r w:rsidRPr="00A06464">
              <w:rPr>
                <w:sz w:val="24"/>
                <w:lang w:val="uk-UA"/>
              </w:rPr>
              <w:t>6</w:t>
            </w:r>
          </w:p>
        </w:tc>
      </w:tr>
      <w:tr w:rsidR="00A06464" w:rsidRPr="00A06464" w:rsidTr="00A06464">
        <w:tc>
          <w:tcPr>
            <w:tcW w:w="992" w:type="dxa"/>
            <w:shd w:val="clear" w:color="auto" w:fill="auto"/>
          </w:tcPr>
          <w:p w:rsidR="00A06464" w:rsidRPr="00A06464" w:rsidRDefault="00A06464" w:rsidP="00F675FE">
            <w:pPr>
              <w:pStyle w:val="ab"/>
              <w:numPr>
                <w:ilvl w:val="0"/>
                <w:numId w:val="4"/>
              </w:numPr>
              <w:jc w:val="center"/>
              <w:rPr>
                <w:sz w:val="24"/>
                <w:lang w:val="uk-UA"/>
              </w:rPr>
            </w:pPr>
          </w:p>
        </w:tc>
        <w:tc>
          <w:tcPr>
            <w:tcW w:w="7088" w:type="dxa"/>
            <w:shd w:val="clear" w:color="auto" w:fill="auto"/>
          </w:tcPr>
          <w:p w:rsidR="00A06464" w:rsidRPr="00A06464" w:rsidRDefault="00A06464" w:rsidP="00A06464">
            <w:pPr>
              <w:jc w:val="both"/>
              <w:rPr>
                <w:sz w:val="24"/>
                <w:lang w:val="uk-UA"/>
              </w:rPr>
            </w:pPr>
            <w:r w:rsidRPr="00A06464">
              <w:rPr>
                <w:bCs/>
                <w:sz w:val="24"/>
                <w:lang w:val="uk-UA"/>
              </w:rPr>
              <w:t>Умови праці в ЄС</w:t>
            </w:r>
          </w:p>
        </w:tc>
        <w:tc>
          <w:tcPr>
            <w:tcW w:w="1276" w:type="dxa"/>
            <w:shd w:val="clear" w:color="auto" w:fill="auto"/>
          </w:tcPr>
          <w:p w:rsidR="00A06464" w:rsidRPr="00A06464" w:rsidRDefault="00A06464" w:rsidP="00A06464">
            <w:pPr>
              <w:jc w:val="center"/>
              <w:rPr>
                <w:sz w:val="24"/>
                <w:lang w:val="uk-UA"/>
              </w:rPr>
            </w:pPr>
            <w:r w:rsidRPr="00A06464">
              <w:rPr>
                <w:sz w:val="24"/>
                <w:lang w:val="uk-UA"/>
              </w:rPr>
              <w:t>6</w:t>
            </w:r>
          </w:p>
        </w:tc>
      </w:tr>
      <w:tr w:rsidR="00A06464" w:rsidRPr="00A06464" w:rsidTr="00A06464">
        <w:tc>
          <w:tcPr>
            <w:tcW w:w="992" w:type="dxa"/>
            <w:shd w:val="clear" w:color="auto" w:fill="auto"/>
          </w:tcPr>
          <w:p w:rsidR="00A06464" w:rsidRPr="00A06464" w:rsidRDefault="00A06464" w:rsidP="00F675FE">
            <w:pPr>
              <w:pStyle w:val="ab"/>
              <w:numPr>
                <w:ilvl w:val="0"/>
                <w:numId w:val="4"/>
              </w:numPr>
              <w:jc w:val="center"/>
              <w:rPr>
                <w:sz w:val="24"/>
                <w:lang w:val="uk-UA"/>
              </w:rPr>
            </w:pPr>
          </w:p>
        </w:tc>
        <w:tc>
          <w:tcPr>
            <w:tcW w:w="7088" w:type="dxa"/>
            <w:shd w:val="clear" w:color="auto" w:fill="auto"/>
          </w:tcPr>
          <w:p w:rsidR="00A06464" w:rsidRPr="00A06464" w:rsidRDefault="00A06464" w:rsidP="00A06464">
            <w:pPr>
              <w:jc w:val="both"/>
              <w:rPr>
                <w:sz w:val="24"/>
                <w:lang w:val="uk-UA"/>
              </w:rPr>
            </w:pPr>
            <w:r w:rsidRPr="00A06464">
              <w:rPr>
                <w:sz w:val="24"/>
                <w:lang w:val="uk-UA"/>
              </w:rPr>
              <w:t xml:space="preserve">Колективні договори та угоди в </w:t>
            </w:r>
            <w:r w:rsidRPr="00A06464">
              <w:rPr>
                <w:bCs/>
                <w:sz w:val="24"/>
                <w:lang w:val="uk-UA"/>
              </w:rPr>
              <w:t>ЄС</w:t>
            </w:r>
          </w:p>
        </w:tc>
        <w:tc>
          <w:tcPr>
            <w:tcW w:w="1276" w:type="dxa"/>
            <w:shd w:val="clear" w:color="auto" w:fill="auto"/>
          </w:tcPr>
          <w:p w:rsidR="00A06464" w:rsidRPr="00A06464" w:rsidRDefault="00A06464" w:rsidP="00A06464">
            <w:pPr>
              <w:jc w:val="center"/>
              <w:rPr>
                <w:sz w:val="24"/>
                <w:lang w:val="uk-UA"/>
              </w:rPr>
            </w:pPr>
            <w:r w:rsidRPr="00A06464">
              <w:rPr>
                <w:sz w:val="24"/>
                <w:lang w:val="uk-UA"/>
              </w:rPr>
              <w:t>8</w:t>
            </w:r>
          </w:p>
        </w:tc>
      </w:tr>
      <w:tr w:rsidR="00A06464" w:rsidRPr="00A06464" w:rsidTr="00A06464">
        <w:tc>
          <w:tcPr>
            <w:tcW w:w="992" w:type="dxa"/>
            <w:shd w:val="clear" w:color="auto" w:fill="auto"/>
          </w:tcPr>
          <w:p w:rsidR="00A06464" w:rsidRPr="00A06464" w:rsidRDefault="00A06464" w:rsidP="00F675FE">
            <w:pPr>
              <w:pStyle w:val="ab"/>
              <w:numPr>
                <w:ilvl w:val="0"/>
                <w:numId w:val="4"/>
              </w:numPr>
              <w:jc w:val="center"/>
              <w:rPr>
                <w:sz w:val="24"/>
                <w:lang w:val="uk-UA"/>
              </w:rPr>
            </w:pPr>
          </w:p>
        </w:tc>
        <w:tc>
          <w:tcPr>
            <w:tcW w:w="7088" w:type="dxa"/>
            <w:shd w:val="clear" w:color="auto" w:fill="auto"/>
          </w:tcPr>
          <w:p w:rsidR="00A06464" w:rsidRPr="00A06464" w:rsidRDefault="00A06464" w:rsidP="00A06464">
            <w:pPr>
              <w:jc w:val="both"/>
              <w:rPr>
                <w:sz w:val="24"/>
                <w:lang w:val="uk-UA"/>
              </w:rPr>
            </w:pPr>
            <w:r w:rsidRPr="00A06464">
              <w:rPr>
                <w:bCs/>
                <w:sz w:val="24"/>
                <w:lang w:val="uk-UA"/>
              </w:rPr>
              <w:t>Виробнича демократія в ЄС</w:t>
            </w:r>
          </w:p>
        </w:tc>
        <w:tc>
          <w:tcPr>
            <w:tcW w:w="1276" w:type="dxa"/>
            <w:shd w:val="clear" w:color="auto" w:fill="auto"/>
          </w:tcPr>
          <w:p w:rsidR="00A06464" w:rsidRPr="00A06464" w:rsidRDefault="00A06464" w:rsidP="00A06464">
            <w:pPr>
              <w:jc w:val="center"/>
              <w:rPr>
                <w:sz w:val="24"/>
                <w:lang w:val="uk-UA"/>
              </w:rPr>
            </w:pPr>
            <w:r w:rsidRPr="00A06464">
              <w:rPr>
                <w:sz w:val="24"/>
                <w:lang w:val="uk-UA"/>
              </w:rPr>
              <w:t>9</w:t>
            </w:r>
          </w:p>
        </w:tc>
      </w:tr>
      <w:tr w:rsidR="00A06464" w:rsidRPr="00A06464" w:rsidTr="00A06464">
        <w:tc>
          <w:tcPr>
            <w:tcW w:w="992" w:type="dxa"/>
            <w:shd w:val="clear" w:color="auto" w:fill="auto"/>
          </w:tcPr>
          <w:p w:rsidR="00A06464" w:rsidRPr="00A06464" w:rsidRDefault="00A06464" w:rsidP="00A06464">
            <w:pPr>
              <w:jc w:val="center"/>
              <w:rPr>
                <w:sz w:val="24"/>
                <w:lang w:val="uk-UA"/>
              </w:rPr>
            </w:pPr>
          </w:p>
        </w:tc>
        <w:tc>
          <w:tcPr>
            <w:tcW w:w="7088" w:type="dxa"/>
            <w:shd w:val="clear" w:color="auto" w:fill="auto"/>
          </w:tcPr>
          <w:p w:rsidR="00A06464" w:rsidRPr="00A06464" w:rsidRDefault="00A06464" w:rsidP="00A06464">
            <w:pPr>
              <w:rPr>
                <w:sz w:val="24"/>
                <w:lang w:val="uk-UA"/>
              </w:rPr>
            </w:pPr>
            <w:r w:rsidRPr="00A06464">
              <w:rPr>
                <w:sz w:val="24"/>
                <w:lang w:val="uk-UA"/>
              </w:rPr>
              <w:t>Усього годин:</w:t>
            </w:r>
          </w:p>
        </w:tc>
        <w:tc>
          <w:tcPr>
            <w:tcW w:w="1276" w:type="dxa"/>
            <w:shd w:val="clear" w:color="auto" w:fill="auto"/>
          </w:tcPr>
          <w:p w:rsidR="00A06464" w:rsidRPr="00A06464" w:rsidRDefault="00A06464" w:rsidP="00A06464">
            <w:pPr>
              <w:jc w:val="center"/>
              <w:rPr>
                <w:sz w:val="24"/>
                <w:lang w:val="uk-UA"/>
              </w:rPr>
            </w:pPr>
            <w:r w:rsidRPr="00A06464">
              <w:rPr>
                <w:sz w:val="24"/>
                <w:lang w:val="uk-UA"/>
              </w:rPr>
              <w:t>60</w:t>
            </w:r>
          </w:p>
        </w:tc>
      </w:tr>
    </w:tbl>
    <w:p w:rsidR="00A06464" w:rsidRPr="00A06464" w:rsidRDefault="00A06464" w:rsidP="00A06464">
      <w:pPr>
        <w:rPr>
          <w:b/>
          <w:sz w:val="24"/>
          <w:lang w:val="uk-UA"/>
        </w:rPr>
      </w:pPr>
    </w:p>
    <w:p w:rsidR="00A06464" w:rsidRPr="00A06464" w:rsidRDefault="00A06464" w:rsidP="00A06464">
      <w:pPr>
        <w:ind w:left="142" w:firstLine="425"/>
        <w:jc w:val="center"/>
        <w:rPr>
          <w:b/>
          <w:sz w:val="24"/>
          <w:lang w:val="uk-UA"/>
        </w:rPr>
      </w:pPr>
      <w:r w:rsidRPr="00A06464">
        <w:rPr>
          <w:b/>
          <w:sz w:val="24"/>
          <w:lang w:val="uk-UA"/>
        </w:rPr>
        <w:t>7. Індивідуальні завдання</w:t>
      </w:r>
    </w:p>
    <w:p w:rsidR="00A06464" w:rsidRPr="00A06464" w:rsidRDefault="00A06464" w:rsidP="00A06464">
      <w:pPr>
        <w:tabs>
          <w:tab w:val="left" w:pos="426"/>
        </w:tabs>
        <w:ind w:firstLine="567"/>
        <w:jc w:val="both"/>
        <w:rPr>
          <w:iCs/>
          <w:sz w:val="24"/>
          <w:lang w:val="uk-UA"/>
        </w:rPr>
      </w:pPr>
      <w:r w:rsidRPr="00A06464">
        <w:rPr>
          <w:color w:val="000000"/>
          <w:sz w:val="24"/>
          <w:lang w:val="uk-UA" w:bidi="pa-IN"/>
        </w:rPr>
        <w:t>Індивідуальні завдання (</w:t>
      </w:r>
      <w:r w:rsidRPr="00A06464">
        <w:rPr>
          <w:sz w:val="24"/>
          <w:lang w:val="uk-UA"/>
        </w:rPr>
        <w:t>далі – КІНДЗ</w:t>
      </w:r>
      <w:r w:rsidRPr="00A06464">
        <w:rPr>
          <w:color w:val="000000"/>
          <w:sz w:val="24"/>
          <w:lang w:val="uk-UA" w:bidi="pa-IN"/>
        </w:rPr>
        <w:t xml:space="preserve">) виконуються з метою формування компетентності з питань трудового права ЄС, набуття навичок критичного аналізу опрацьованого  навчального матеріалу, формування власних висновків та пропозицій. Необхідно підготувати анотації, тези, реферати, а також виконати інші завдання. </w:t>
      </w:r>
      <w:r w:rsidRPr="00A06464">
        <w:rPr>
          <w:iCs/>
          <w:sz w:val="24"/>
          <w:lang w:val="uk-UA"/>
        </w:rPr>
        <w:t>Підготовка тез сприятиме формулюванню вмінь а</w:t>
      </w:r>
      <w:r w:rsidRPr="00A06464">
        <w:rPr>
          <w:iCs/>
          <w:noProof/>
          <w:sz w:val="24"/>
          <w:lang w:val="uk-UA"/>
        </w:rPr>
        <w:t>налізувати, узагальнювати та правильно застосовувати норми європейського трудового законодавства в практичній діяльності.</w:t>
      </w:r>
      <w:r w:rsidRPr="00A06464">
        <w:rPr>
          <w:i/>
          <w:sz w:val="24"/>
          <w:lang w:val="uk-UA"/>
        </w:rPr>
        <w:t>Підготовка анотації</w:t>
      </w:r>
      <w:r w:rsidRPr="00A06464">
        <w:rPr>
          <w:iCs/>
          <w:sz w:val="24"/>
          <w:lang w:val="uk-UA"/>
        </w:rPr>
        <w:t xml:space="preserve"> публікацій допоможе: </w:t>
      </w:r>
      <w:r w:rsidRPr="00A06464">
        <w:rPr>
          <w:iCs/>
          <w:noProof/>
          <w:sz w:val="24"/>
          <w:lang w:val="uk-UA"/>
        </w:rPr>
        <w:t xml:space="preserve">виявити проблеми застосування чинного європейського трудового законодавства, вірно застосовувати термінологію європейського трудового права;застосовувати правові знання з європейського трудового права для оцінки юридичних фактів; приймати обґрунтовані рішення щодо реалізації норм європейського трудового права і трудового законодавства України в практичній діяльності. </w:t>
      </w:r>
      <w:r w:rsidRPr="00A06464">
        <w:rPr>
          <w:iCs/>
          <w:sz w:val="24"/>
          <w:lang w:val="uk-UA"/>
        </w:rPr>
        <w:t>Підготовка роз’яснень і консультацій з питань європейського трудового права сприятиме оволодінню навичками практичної реалізації набутих знань і роботи з нормативно-правовими актами.</w:t>
      </w:r>
      <w:r w:rsidR="001E366D">
        <w:rPr>
          <w:iCs/>
          <w:sz w:val="24"/>
          <w:lang w:val="uk-UA"/>
        </w:rPr>
        <w:t xml:space="preserve"> </w:t>
      </w:r>
      <w:r w:rsidRPr="00A06464">
        <w:rPr>
          <w:iCs/>
          <w:sz w:val="24"/>
          <w:lang w:val="uk-UA"/>
        </w:rPr>
        <w:t xml:space="preserve">Виконання </w:t>
      </w:r>
      <w:r w:rsidRPr="00A06464">
        <w:rPr>
          <w:iCs/>
          <w:noProof/>
          <w:sz w:val="24"/>
          <w:lang w:val="uk-UA"/>
        </w:rPr>
        <w:t>р</w:t>
      </w:r>
      <w:r w:rsidRPr="00A06464">
        <w:rPr>
          <w:iCs/>
          <w:sz w:val="24"/>
          <w:lang w:val="uk-UA"/>
        </w:rPr>
        <w:t xml:space="preserve">еферату, за тематикою наукових робіт, має на меті сформулювати уміння викладати усно та письмово свої висновки щодо закономірностей і протиріч регулювання трудових відносин, застосування отриманих знань у практичній діяльності. </w:t>
      </w:r>
      <w:r w:rsidRPr="00A06464">
        <w:rPr>
          <w:iCs/>
          <w:noProof/>
          <w:sz w:val="24"/>
          <w:lang w:val="uk-UA"/>
        </w:rPr>
        <w:t>Вивчення практики Суду ЄС сприятиме</w:t>
      </w:r>
      <w:r w:rsidRPr="00A06464">
        <w:rPr>
          <w:iCs/>
          <w:sz w:val="24"/>
          <w:lang w:val="uk-UA"/>
        </w:rPr>
        <w:t>: формулюванню навичок тлумачити зміст нормативно-правових актів, давати кваліфіковані юридичні висновки і консультації з європейського трудового права, а також використовувати набуті знання для захисту прав і законних інтересів працівників і роботодавців в Україні, вирішувати конкретні правові ситуації, пов’язані з актуальними проблемами правого регулюванням трудових відносин, застосовуванням норм трудового законодавства України; аналізу та самостійному опрацьованою  нормативно-правові акти, які регулюють трудові правовідносин.</w:t>
      </w:r>
    </w:p>
    <w:p w:rsidR="00A06464" w:rsidRPr="00A06464" w:rsidRDefault="00A06464" w:rsidP="00A06464">
      <w:pPr>
        <w:pStyle w:val="af8"/>
        <w:ind w:firstLine="567"/>
        <w:jc w:val="both"/>
        <w:rPr>
          <w:b/>
          <w:bCs/>
          <w:color w:val="000000"/>
          <w:sz w:val="24"/>
          <w:lang w:bidi="pa-IN"/>
        </w:rPr>
      </w:pPr>
      <w:r w:rsidRPr="00A06464">
        <w:rPr>
          <w:sz w:val="24"/>
        </w:rPr>
        <w:lastRenderedPageBreak/>
        <w:t xml:space="preserve">Кожен із змістовних модулів має свою форму контролю у вигляді виконання окремого завдання у межах індивідуального завдання, виконання яких передбачається в письмовій формі з наступним захистом. ІНДЗ виконуються самостійно при консультуванні викладача. </w:t>
      </w:r>
      <w:r w:rsidRPr="00A06464">
        <w:rPr>
          <w:color w:val="000000"/>
          <w:sz w:val="24"/>
          <w:lang w:bidi="pa-IN"/>
        </w:rPr>
        <w:t>Методична допомога щодо його підготовки надається на консультаціях. Орієнтовний обсяг індивідуального завдання 1-2 сторінки з кожного завдання, формату А-4 і  оформляється як курсова робота. З кожного завдання має бути список використаних джерел, що оформлений за стандартом.</w:t>
      </w:r>
      <w:r w:rsidR="001E366D">
        <w:rPr>
          <w:color w:val="000000"/>
          <w:sz w:val="24"/>
          <w:lang w:bidi="pa-IN"/>
        </w:rPr>
        <w:t xml:space="preserve"> </w:t>
      </w:r>
      <w:r w:rsidRPr="00A06464">
        <w:rPr>
          <w:color w:val="000000"/>
          <w:sz w:val="24"/>
          <w:lang w:bidi="pa-IN"/>
        </w:rPr>
        <w:t>Виконання кожного індивідуального завдання оцінюється до 5 балів. За умови його публічного захисту  і презентації до 10 балів. Оцінюється зміст кожного завдання, використані джерела, оформлення реферування, презентації тощо.</w:t>
      </w:r>
      <w:r w:rsidR="001E366D">
        <w:rPr>
          <w:color w:val="000000"/>
          <w:sz w:val="24"/>
          <w:lang w:bidi="pa-IN"/>
        </w:rPr>
        <w:t xml:space="preserve"> </w:t>
      </w:r>
      <w:r w:rsidRPr="00A06464">
        <w:rPr>
          <w:color w:val="000000"/>
          <w:sz w:val="24"/>
          <w:lang w:bidi="pa-IN"/>
        </w:rPr>
        <w:t xml:space="preserve">ІНДЗ захищаються на семінарських заняттях чи в межах контролю самостійної роботи </w:t>
      </w:r>
      <w:r w:rsidRPr="00A06464">
        <w:rPr>
          <w:b/>
          <w:bCs/>
          <w:color w:val="000000"/>
          <w:sz w:val="24"/>
          <w:lang w:bidi="pa-IN"/>
        </w:rPr>
        <w:t>і на кафедру чи викладачу не подається.</w:t>
      </w:r>
    </w:p>
    <w:p w:rsidR="00B31052" w:rsidRDefault="00B31052" w:rsidP="00A06464">
      <w:pPr>
        <w:ind w:left="142" w:firstLine="567"/>
        <w:jc w:val="center"/>
        <w:rPr>
          <w:b/>
          <w:iCs/>
          <w:sz w:val="24"/>
          <w:lang w:val="uk-UA"/>
        </w:rPr>
      </w:pPr>
    </w:p>
    <w:p w:rsidR="004E5213" w:rsidRDefault="004E5213" w:rsidP="00A06464">
      <w:pPr>
        <w:ind w:left="142" w:firstLine="567"/>
        <w:jc w:val="center"/>
        <w:rPr>
          <w:b/>
          <w:iCs/>
          <w:sz w:val="24"/>
          <w:lang w:val="uk-UA"/>
        </w:rPr>
      </w:pPr>
      <w:r>
        <w:rPr>
          <w:b/>
          <w:iCs/>
          <w:sz w:val="24"/>
          <w:lang w:val="uk-UA"/>
        </w:rPr>
        <w:t>\</w:t>
      </w:r>
    </w:p>
    <w:p w:rsidR="00A06464" w:rsidRPr="00A06464" w:rsidRDefault="00A06464" w:rsidP="00A06464">
      <w:pPr>
        <w:ind w:left="142" w:firstLine="567"/>
        <w:jc w:val="center"/>
        <w:rPr>
          <w:b/>
          <w:iCs/>
          <w:sz w:val="24"/>
          <w:lang w:val="uk-UA"/>
        </w:rPr>
      </w:pPr>
      <w:r w:rsidRPr="00A06464">
        <w:rPr>
          <w:b/>
          <w:iCs/>
          <w:sz w:val="24"/>
          <w:lang w:val="uk-UA"/>
        </w:rPr>
        <w:t>8. Методи навчання (освітні технології)</w:t>
      </w:r>
    </w:p>
    <w:p w:rsidR="00A06464" w:rsidRPr="00A06464" w:rsidRDefault="00A06464" w:rsidP="00A06464">
      <w:pPr>
        <w:ind w:firstLine="567"/>
        <w:jc w:val="both"/>
        <w:rPr>
          <w:sz w:val="24"/>
          <w:lang w:val="uk-UA"/>
        </w:rPr>
      </w:pPr>
      <w:r w:rsidRPr="00A06464">
        <w:rPr>
          <w:sz w:val="24"/>
          <w:lang w:val="uk-UA"/>
        </w:rPr>
        <w:t xml:space="preserve">Впроваджуються: 1. Словесні методи навчання: розповідь (пояснення), бесіда, інформаційна та інші види лекцій, навчальні дискусії, робота з нормативно-правовими актами; 2. Наочні методи навчання: метод  ілюстрації;  метод демонстрації; відео метод. 3. Практичні методи: вправи; практичні роботи та інші: імітаційно-ігрові підходи до організації навчання, інші методи навчання. </w:t>
      </w:r>
      <w:r w:rsidRPr="00A06464">
        <w:rPr>
          <w:iCs/>
          <w:sz w:val="24"/>
          <w:lang w:val="uk-UA"/>
        </w:rPr>
        <w:t xml:space="preserve">При вивченні дисципліни використовуються такі форми проведення занять. Лекційні заняття: інформаційні лекції; лекції бесіди; лекції-дискусії; лекції </w:t>
      </w:r>
      <w:proofErr w:type="spellStart"/>
      <w:r w:rsidRPr="00A06464">
        <w:rPr>
          <w:iCs/>
          <w:sz w:val="24"/>
          <w:lang w:val="uk-UA"/>
        </w:rPr>
        <w:t>консультації.Семінарські</w:t>
      </w:r>
      <w:proofErr w:type="spellEnd"/>
      <w:r w:rsidRPr="00A06464">
        <w:rPr>
          <w:iCs/>
          <w:sz w:val="24"/>
          <w:lang w:val="uk-UA"/>
        </w:rPr>
        <w:t xml:space="preserve"> заняття: усне опитування та обговорення матеріалів за темою; виступ студентів з рефератами з наступним обговоренням. </w:t>
      </w:r>
      <w:r w:rsidRPr="00A06464">
        <w:rPr>
          <w:bCs/>
          <w:iCs/>
          <w:sz w:val="24"/>
          <w:lang w:val="uk-UA"/>
        </w:rPr>
        <w:t>Проведення навчальних дискусій. Проведення навчальної імітаційної гри.</w:t>
      </w:r>
    </w:p>
    <w:p w:rsidR="00B31052" w:rsidRDefault="00B31052" w:rsidP="00A06464">
      <w:pPr>
        <w:ind w:firstLine="567"/>
        <w:jc w:val="center"/>
        <w:rPr>
          <w:b/>
          <w:iCs/>
          <w:sz w:val="24"/>
          <w:lang w:val="uk-UA"/>
        </w:rPr>
      </w:pPr>
    </w:p>
    <w:p w:rsidR="00A06464" w:rsidRPr="00A06464" w:rsidRDefault="00A06464" w:rsidP="00A06464">
      <w:pPr>
        <w:ind w:firstLine="567"/>
        <w:jc w:val="center"/>
        <w:rPr>
          <w:b/>
          <w:iCs/>
          <w:sz w:val="24"/>
          <w:lang w:val="uk-UA"/>
        </w:rPr>
      </w:pPr>
      <w:r w:rsidRPr="00A06464">
        <w:rPr>
          <w:b/>
          <w:iCs/>
          <w:sz w:val="24"/>
          <w:lang w:val="uk-UA"/>
        </w:rPr>
        <w:t>9. Методи контролю</w:t>
      </w:r>
    </w:p>
    <w:p w:rsidR="00A06464" w:rsidRPr="00A06464" w:rsidRDefault="00A06464" w:rsidP="00A06464">
      <w:pPr>
        <w:ind w:firstLine="567"/>
        <w:jc w:val="both"/>
        <w:rPr>
          <w:sz w:val="24"/>
          <w:lang w:val="uk-UA"/>
        </w:rPr>
      </w:pPr>
      <w:r w:rsidRPr="00A06464">
        <w:rPr>
          <w:sz w:val="24"/>
          <w:lang w:val="uk-UA"/>
        </w:rPr>
        <w:t>Використовуються: усний контроль: фронтальний; груповий; індивідуальний. Письмовий контроль. Графічний контроль. Програмований контроль. Тестовий контроль. Іспит. Самоконтроль.</w:t>
      </w:r>
    </w:p>
    <w:p w:rsidR="00A06464" w:rsidRPr="00A06464" w:rsidRDefault="00A06464" w:rsidP="00A06464">
      <w:pPr>
        <w:ind w:firstLine="567"/>
        <w:jc w:val="center"/>
        <w:rPr>
          <w:b/>
          <w:sz w:val="24"/>
          <w:lang w:val="uk-UA"/>
        </w:rPr>
      </w:pPr>
      <w:r w:rsidRPr="00A06464">
        <w:rPr>
          <w:b/>
          <w:sz w:val="24"/>
          <w:lang w:val="uk-UA"/>
        </w:rPr>
        <w:t xml:space="preserve">Критерії оцінювання письмових відповідей </w:t>
      </w:r>
    </w:p>
    <w:p w:rsidR="00A06464" w:rsidRPr="00A06464" w:rsidRDefault="00A06464" w:rsidP="00A06464">
      <w:pPr>
        <w:ind w:firstLine="567"/>
        <w:jc w:val="center"/>
        <w:rPr>
          <w:b/>
          <w:sz w:val="24"/>
          <w:lang w:val="uk-UA"/>
        </w:rPr>
      </w:pPr>
      <w:r w:rsidRPr="00A06464">
        <w:rPr>
          <w:b/>
          <w:sz w:val="24"/>
          <w:lang w:val="uk-UA"/>
        </w:rPr>
        <w:t>за кредитно-модульною системою</w:t>
      </w:r>
    </w:p>
    <w:p w:rsidR="00A06464" w:rsidRPr="00A06464" w:rsidRDefault="00A06464" w:rsidP="00A06464">
      <w:pPr>
        <w:ind w:firstLine="567"/>
        <w:jc w:val="both"/>
        <w:rPr>
          <w:sz w:val="24"/>
          <w:lang w:val="uk-UA"/>
        </w:rPr>
      </w:pPr>
      <w:r w:rsidRPr="00A06464">
        <w:rPr>
          <w:sz w:val="24"/>
          <w:lang w:val="uk-UA"/>
        </w:rPr>
        <w:t xml:space="preserve">Об'єктивність і точність виставлення оцінок при оцінці навчальної діяльності студентів забезпечується відповідними критеріями. </w:t>
      </w:r>
    </w:p>
    <w:p w:rsidR="00A06464" w:rsidRPr="00A06464" w:rsidRDefault="00A06464" w:rsidP="00A06464">
      <w:pPr>
        <w:ind w:firstLine="567"/>
        <w:jc w:val="both"/>
        <w:rPr>
          <w:bCs/>
          <w:sz w:val="24"/>
          <w:lang w:val="uk-UA"/>
        </w:rPr>
      </w:pPr>
      <w:r w:rsidRPr="00A06464">
        <w:rPr>
          <w:bCs/>
          <w:sz w:val="24"/>
          <w:lang w:val="uk-UA"/>
        </w:rPr>
        <w:t xml:space="preserve">Оцінка і значення оцінки ЕСТS </w:t>
      </w:r>
      <w:r w:rsidRPr="00A06464">
        <w:rPr>
          <w:bCs/>
          <w:i/>
          <w:iCs/>
          <w:sz w:val="24"/>
          <w:lang w:val="uk-UA"/>
        </w:rPr>
        <w:t>90-100 A відмінно</w:t>
      </w:r>
      <w:r w:rsidRPr="00A06464">
        <w:rPr>
          <w:bCs/>
          <w:sz w:val="24"/>
          <w:lang w:val="uk-UA"/>
        </w:rPr>
        <w:t xml:space="preserve">. Виявлення особливих творчих здібностей, вміння самостійно здобувати знання, без допомоги викладача знаходити та опрацьовувати необхідну правничу інформацію, вміння використовувати набуті знання і вміння для прийняття рішень у нестандартних ситуаціях, переконливо аргументувати відповіді, самостійно розкривати власні обдарування і нахили. Високий (творчий) рівень компетентності. </w:t>
      </w:r>
    </w:p>
    <w:p w:rsidR="00A06464" w:rsidRPr="00A06464" w:rsidRDefault="00A06464" w:rsidP="00A06464">
      <w:pPr>
        <w:ind w:firstLine="567"/>
        <w:jc w:val="both"/>
        <w:rPr>
          <w:bCs/>
          <w:sz w:val="24"/>
          <w:lang w:val="uk-UA"/>
        </w:rPr>
      </w:pPr>
      <w:r w:rsidRPr="00A06464">
        <w:rPr>
          <w:bCs/>
          <w:sz w:val="24"/>
          <w:lang w:val="uk-UA"/>
        </w:rPr>
        <w:t>Оцінка і значення оцінки ЕСТS</w:t>
      </w:r>
      <w:r w:rsidRPr="00A06464">
        <w:rPr>
          <w:bCs/>
          <w:i/>
          <w:iCs/>
          <w:sz w:val="24"/>
          <w:lang w:val="uk-UA"/>
        </w:rPr>
        <w:t xml:space="preserve"> 82-89 B дуже добре</w:t>
      </w:r>
      <w:r w:rsidRPr="00A06464">
        <w:rPr>
          <w:bCs/>
          <w:sz w:val="24"/>
          <w:lang w:val="uk-UA"/>
        </w:rPr>
        <w:t xml:space="preserve">. Вільне володіння вивченим обсягом матеріалу, застосування його на практиці, вільне розв’язання вправ і задач у стандартних ситуаціях, самостійне виправлення допущених помилок, кількість яких незначна. Достатній (конструктивно-варіативний) рівень компетентності. </w:t>
      </w:r>
    </w:p>
    <w:p w:rsidR="00A06464" w:rsidRPr="00A06464" w:rsidRDefault="00A06464" w:rsidP="00A06464">
      <w:pPr>
        <w:ind w:firstLine="567"/>
        <w:jc w:val="both"/>
        <w:rPr>
          <w:bCs/>
          <w:sz w:val="24"/>
          <w:lang w:val="uk-UA"/>
        </w:rPr>
      </w:pPr>
      <w:r w:rsidRPr="00A06464">
        <w:rPr>
          <w:bCs/>
          <w:sz w:val="24"/>
          <w:lang w:val="uk-UA"/>
        </w:rPr>
        <w:t xml:space="preserve">Оцінка і значення оцінки ЕСТS </w:t>
      </w:r>
      <w:r w:rsidRPr="00A06464">
        <w:rPr>
          <w:bCs/>
          <w:i/>
          <w:iCs/>
          <w:sz w:val="24"/>
          <w:lang w:val="uk-UA"/>
        </w:rPr>
        <w:t>74-81 C добре</w:t>
      </w:r>
      <w:r w:rsidRPr="00A06464">
        <w:rPr>
          <w:bCs/>
          <w:sz w:val="24"/>
          <w:lang w:val="uk-UA"/>
        </w:rPr>
        <w:t xml:space="preserve">.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 Достатній (конструктивно-варіативний) рівень компетентності. </w:t>
      </w:r>
    </w:p>
    <w:p w:rsidR="00A06464" w:rsidRPr="00A06464" w:rsidRDefault="00A06464" w:rsidP="00A06464">
      <w:pPr>
        <w:ind w:firstLine="567"/>
        <w:jc w:val="both"/>
        <w:rPr>
          <w:bCs/>
          <w:sz w:val="24"/>
          <w:lang w:val="uk-UA"/>
        </w:rPr>
      </w:pPr>
      <w:r w:rsidRPr="00A06464">
        <w:rPr>
          <w:bCs/>
          <w:sz w:val="24"/>
          <w:lang w:val="uk-UA"/>
        </w:rPr>
        <w:t xml:space="preserve">Оцінка і значення оцінки ЕСТS </w:t>
      </w:r>
      <w:r w:rsidRPr="00A06464">
        <w:rPr>
          <w:bCs/>
          <w:i/>
          <w:iCs/>
          <w:sz w:val="24"/>
          <w:lang w:val="uk-UA"/>
        </w:rPr>
        <w:t>64-73 D задовільно</w:t>
      </w:r>
      <w:r w:rsidRPr="00A06464">
        <w:rPr>
          <w:bCs/>
          <w:sz w:val="24"/>
          <w:lang w:val="uk-UA"/>
        </w:rPr>
        <w:t xml:space="preserve">. Відтворення значної частини теоретичного матеріалу, виявлення знання і розуміння основних положень, вміння аналізувати навчальний матеріал за допомогою викладача, виправляти помилки, серед яких є значна кількість суттєвих. Середній (репродуктивний) рівень компетентності. </w:t>
      </w:r>
    </w:p>
    <w:p w:rsidR="00A06464" w:rsidRPr="00A06464" w:rsidRDefault="00A06464" w:rsidP="00A06464">
      <w:pPr>
        <w:ind w:firstLine="567"/>
        <w:jc w:val="both"/>
        <w:rPr>
          <w:bCs/>
          <w:sz w:val="24"/>
          <w:lang w:val="uk-UA"/>
        </w:rPr>
      </w:pPr>
      <w:r w:rsidRPr="00A06464">
        <w:rPr>
          <w:bCs/>
          <w:sz w:val="24"/>
          <w:lang w:val="uk-UA"/>
        </w:rPr>
        <w:lastRenderedPageBreak/>
        <w:t>Оцінка і значення оцінки ЕСТS</w:t>
      </w:r>
      <w:r w:rsidRPr="00A06464">
        <w:rPr>
          <w:bCs/>
          <w:i/>
          <w:iCs/>
          <w:sz w:val="24"/>
          <w:lang w:val="uk-UA"/>
        </w:rPr>
        <w:t xml:space="preserve"> 60-63 E достатньо</w:t>
      </w:r>
      <w:r w:rsidRPr="00A06464">
        <w:rPr>
          <w:bCs/>
          <w:sz w:val="24"/>
          <w:lang w:val="uk-UA"/>
        </w:rPr>
        <w:t xml:space="preserve">. Володіє навчальним матеріалом на рівні, вищому за початковий, значна частина його відтворює на репродуктивному рівні. Має середній (репродуктивний) рівень компетентності. </w:t>
      </w:r>
    </w:p>
    <w:p w:rsidR="00A06464" w:rsidRPr="00A06464" w:rsidRDefault="00A06464" w:rsidP="00A06464">
      <w:pPr>
        <w:widowControl w:val="0"/>
        <w:autoSpaceDE w:val="0"/>
        <w:autoSpaceDN w:val="0"/>
        <w:adjustRightInd w:val="0"/>
        <w:ind w:firstLine="567"/>
        <w:jc w:val="both"/>
        <w:rPr>
          <w:sz w:val="24"/>
          <w:lang w:val="uk-UA"/>
        </w:rPr>
      </w:pPr>
      <w:r w:rsidRPr="00A06464">
        <w:rPr>
          <w:bCs/>
          <w:sz w:val="24"/>
          <w:lang w:val="uk-UA"/>
        </w:rPr>
        <w:t xml:space="preserve">Оцінка і значення оцінки ЕСТS 35-59 </w:t>
      </w:r>
      <w:r w:rsidRPr="00A06464">
        <w:rPr>
          <w:sz w:val="24"/>
          <w:lang w:val="uk-UA"/>
        </w:rPr>
        <w:t xml:space="preserve">FX </w:t>
      </w:r>
      <w:r w:rsidRPr="00A06464">
        <w:rPr>
          <w:i/>
          <w:iCs/>
          <w:sz w:val="24"/>
          <w:lang w:val="uk-UA"/>
        </w:rPr>
        <w:t>незадовільно</w:t>
      </w:r>
      <w:r w:rsidRPr="00A06464">
        <w:rPr>
          <w:sz w:val="24"/>
          <w:lang w:val="uk-UA"/>
        </w:rPr>
        <w:t xml:space="preserve"> з можливістю повторного складання семестрового контролю. Володіння матеріалом на рівні окремих фрагментів, що становлять незначну частину навчального матеріалу. Н</w:t>
      </w:r>
      <w:r w:rsidRPr="00A06464">
        <w:rPr>
          <w:bCs/>
          <w:sz w:val="24"/>
          <w:lang w:val="uk-UA"/>
        </w:rPr>
        <w:t xml:space="preserve">изький (рецептивно-продуктивний) рівень компетентності. </w:t>
      </w:r>
    </w:p>
    <w:p w:rsidR="00A06464" w:rsidRPr="00A06464" w:rsidRDefault="00A06464" w:rsidP="00A06464">
      <w:pPr>
        <w:widowControl w:val="0"/>
        <w:autoSpaceDE w:val="0"/>
        <w:autoSpaceDN w:val="0"/>
        <w:adjustRightInd w:val="0"/>
        <w:ind w:firstLine="567"/>
        <w:jc w:val="both"/>
        <w:rPr>
          <w:bCs/>
          <w:sz w:val="24"/>
          <w:lang w:val="uk-UA"/>
        </w:rPr>
      </w:pPr>
      <w:r w:rsidRPr="00A06464">
        <w:rPr>
          <w:bCs/>
          <w:sz w:val="24"/>
          <w:lang w:val="uk-UA"/>
        </w:rPr>
        <w:t xml:space="preserve">Оцінка і значення оцінки ЕСТS 1-34 </w:t>
      </w:r>
      <w:r w:rsidRPr="00A06464">
        <w:rPr>
          <w:sz w:val="24"/>
          <w:lang w:val="uk-UA"/>
        </w:rPr>
        <w:t xml:space="preserve">F </w:t>
      </w:r>
      <w:r w:rsidRPr="00A06464">
        <w:rPr>
          <w:i/>
          <w:iCs/>
          <w:sz w:val="24"/>
          <w:lang w:val="uk-UA"/>
        </w:rPr>
        <w:t>незадовільно</w:t>
      </w:r>
      <w:r w:rsidRPr="00A06464">
        <w:rPr>
          <w:sz w:val="24"/>
          <w:lang w:val="uk-UA"/>
        </w:rPr>
        <w:t xml:space="preserve"> з обов’язковим повторним вивченням залікового кредиту. Володіє матеріалом на рівні елементарного розпізнання і відтворення окремих фактів, елементів, об’єктів. Н</w:t>
      </w:r>
      <w:r w:rsidRPr="00A06464">
        <w:rPr>
          <w:bCs/>
          <w:sz w:val="24"/>
          <w:lang w:val="uk-UA"/>
        </w:rPr>
        <w:t>изький</w:t>
      </w:r>
      <w:r w:rsidRPr="00A06464">
        <w:rPr>
          <w:sz w:val="24"/>
          <w:lang w:val="uk-UA"/>
        </w:rPr>
        <w:t xml:space="preserve"> (рецептивно-продуктивний) р</w:t>
      </w:r>
      <w:r w:rsidRPr="00A06464">
        <w:rPr>
          <w:bCs/>
          <w:sz w:val="24"/>
          <w:lang w:val="uk-UA"/>
        </w:rPr>
        <w:t xml:space="preserve">івень компетентності. </w:t>
      </w:r>
    </w:p>
    <w:p w:rsidR="00A06464" w:rsidRPr="00A06464" w:rsidRDefault="00A06464" w:rsidP="00A06464">
      <w:pPr>
        <w:ind w:left="142" w:firstLine="567"/>
        <w:jc w:val="center"/>
        <w:rPr>
          <w:b/>
          <w:iCs/>
          <w:sz w:val="24"/>
          <w:lang w:val="uk-UA"/>
        </w:rPr>
      </w:pPr>
      <w:r>
        <w:rPr>
          <w:b/>
          <w:iCs/>
          <w:sz w:val="24"/>
          <w:lang w:val="uk-UA"/>
        </w:rPr>
        <w:t>10</w:t>
      </w:r>
      <w:r w:rsidRPr="00A06464">
        <w:rPr>
          <w:b/>
          <w:iCs/>
          <w:sz w:val="24"/>
          <w:lang w:val="uk-UA"/>
        </w:rPr>
        <w:t>. Методичне забезпечення</w:t>
      </w:r>
    </w:p>
    <w:p w:rsidR="00A06464" w:rsidRPr="00A06464" w:rsidRDefault="00A06464" w:rsidP="00F675FE">
      <w:pPr>
        <w:pStyle w:val="ab"/>
        <w:numPr>
          <w:ilvl w:val="0"/>
          <w:numId w:val="5"/>
        </w:numPr>
        <w:shd w:val="clear" w:color="auto" w:fill="FFFFFF"/>
        <w:jc w:val="both"/>
        <w:rPr>
          <w:sz w:val="24"/>
          <w:lang w:val="uk-UA"/>
        </w:rPr>
      </w:pPr>
      <w:r w:rsidRPr="00A06464">
        <w:rPr>
          <w:sz w:val="24"/>
          <w:lang w:val="uk-UA"/>
        </w:rPr>
        <w:t xml:space="preserve">Програма навчальної дисципліни «Трудове право Європейського Союзу». </w:t>
      </w:r>
    </w:p>
    <w:p w:rsidR="00A06464" w:rsidRPr="00A06464" w:rsidRDefault="00A06464" w:rsidP="00F675FE">
      <w:pPr>
        <w:pStyle w:val="ab"/>
        <w:numPr>
          <w:ilvl w:val="0"/>
          <w:numId w:val="5"/>
        </w:numPr>
        <w:shd w:val="clear" w:color="auto" w:fill="FFFFFF"/>
        <w:jc w:val="both"/>
        <w:rPr>
          <w:sz w:val="24"/>
          <w:lang w:val="uk-UA"/>
        </w:rPr>
      </w:pPr>
      <w:r w:rsidRPr="00A06464">
        <w:rPr>
          <w:sz w:val="24"/>
          <w:lang w:val="uk-UA"/>
        </w:rPr>
        <w:t xml:space="preserve">Робоча програма навчальної дисципліни «Трудове право Європейського Союзу». </w:t>
      </w:r>
    </w:p>
    <w:p w:rsidR="00A06464" w:rsidRPr="00A06464" w:rsidRDefault="00A06464" w:rsidP="00F675FE">
      <w:pPr>
        <w:pStyle w:val="StyleZakonu"/>
        <w:numPr>
          <w:ilvl w:val="0"/>
          <w:numId w:val="5"/>
        </w:numPr>
        <w:spacing w:after="0" w:line="240" w:lineRule="auto"/>
        <w:rPr>
          <w:sz w:val="24"/>
          <w:szCs w:val="24"/>
        </w:rPr>
      </w:pPr>
      <w:r w:rsidRPr="00A06464">
        <w:rPr>
          <w:sz w:val="24"/>
          <w:szCs w:val="24"/>
        </w:rPr>
        <w:t>Варіанти індивідуального навчально-дослідного завдання.</w:t>
      </w:r>
    </w:p>
    <w:p w:rsidR="00A06464" w:rsidRPr="00A06464" w:rsidRDefault="00A06464" w:rsidP="00F675FE">
      <w:pPr>
        <w:pStyle w:val="StyleZakonu"/>
        <w:numPr>
          <w:ilvl w:val="0"/>
          <w:numId w:val="5"/>
        </w:numPr>
        <w:spacing w:after="0" w:line="240" w:lineRule="auto"/>
        <w:rPr>
          <w:sz w:val="24"/>
          <w:szCs w:val="24"/>
        </w:rPr>
      </w:pPr>
      <w:r w:rsidRPr="00A06464">
        <w:rPr>
          <w:sz w:val="24"/>
          <w:szCs w:val="24"/>
        </w:rPr>
        <w:t>Орієнтовна тематика наукових робіт.</w:t>
      </w:r>
    </w:p>
    <w:p w:rsidR="00A06464" w:rsidRPr="00A06464" w:rsidRDefault="00A06464" w:rsidP="00F675FE">
      <w:pPr>
        <w:pStyle w:val="StyleZakonu"/>
        <w:numPr>
          <w:ilvl w:val="0"/>
          <w:numId w:val="5"/>
        </w:numPr>
        <w:spacing w:after="0" w:line="240" w:lineRule="auto"/>
        <w:rPr>
          <w:sz w:val="24"/>
          <w:szCs w:val="24"/>
        </w:rPr>
      </w:pPr>
      <w:r w:rsidRPr="00A06464">
        <w:rPr>
          <w:sz w:val="24"/>
          <w:szCs w:val="24"/>
        </w:rPr>
        <w:t>Контрольні запитання та завдання до кожної теми.</w:t>
      </w:r>
    </w:p>
    <w:p w:rsidR="00A06464" w:rsidRPr="00A06464" w:rsidRDefault="00A06464" w:rsidP="00F675FE">
      <w:pPr>
        <w:pStyle w:val="ab"/>
        <w:numPr>
          <w:ilvl w:val="0"/>
          <w:numId w:val="5"/>
        </w:numPr>
        <w:shd w:val="clear" w:color="auto" w:fill="FFFFFF"/>
        <w:jc w:val="both"/>
        <w:rPr>
          <w:sz w:val="24"/>
          <w:lang w:val="uk-UA"/>
        </w:rPr>
      </w:pPr>
      <w:r w:rsidRPr="00A06464">
        <w:rPr>
          <w:sz w:val="24"/>
          <w:lang w:val="uk-UA"/>
        </w:rPr>
        <w:t>Тестові завдання для модульного контролю.</w:t>
      </w:r>
    </w:p>
    <w:p w:rsidR="00A06464" w:rsidRPr="00A06464" w:rsidRDefault="00A06464" w:rsidP="00F675FE">
      <w:pPr>
        <w:pStyle w:val="ab"/>
        <w:numPr>
          <w:ilvl w:val="0"/>
          <w:numId w:val="5"/>
        </w:numPr>
        <w:shd w:val="clear" w:color="auto" w:fill="FFFFFF"/>
        <w:jc w:val="both"/>
        <w:rPr>
          <w:sz w:val="24"/>
          <w:lang w:val="uk-UA"/>
        </w:rPr>
      </w:pPr>
      <w:r w:rsidRPr="00A06464">
        <w:rPr>
          <w:sz w:val="24"/>
          <w:lang w:val="uk-UA"/>
        </w:rPr>
        <w:t>Наочні матеріали для вивчення навчальної дисципліни на DVD.</w:t>
      </w:r>
    </w:p>
    <w:p w:rsidR="00B31052" w:rsidRPr="00A108BA" w:rsidRDefault="00B31052" w:rsidP="00A06464">
      <w:pPr>
        <w:ind w:left="142" w:firstLine="567"/>
        <w:jc w:val="center"/>
        <w:rPr>
          <w:b/>
          <w:iCs/>
          <w:sz w:val="24"/>
        </w:rPr>
      </w:pPr>
    </w:p>
    <w:p w:rsidR="00A06464" w:rsidRPr="00A06464" w:rsidRDefault="00A06464" w:rsidP="00A06464">
      <w:pPr>
        <w:ind w:left="142" w:firstLine="567"/>
        <w:jc w:val="center"/>
        <w:rPr>
          <w:b/>
          <w:iCs/>
          <w:sz w:val="24"/>
          <w:lang w:val="uk-UA"/>
        </w:rPr>
      </w:pPr>
      <w:r>
        <w:rPr>
          <w:b/>
          <w:iCs/>
          <w:sz w:val="24"/>
          <w:lang w:val="uk-UA"/>
        </w:rPr>
        <w:t>11</w:t>
      </w:r>
      <w:r w:rsidRPr="00A06464">
        <w:rPr>
          <w:b/>
          <w:iCs/>
          <w:sz w:val="24"/>
          <w:lang w:val="uk-UA"/>
        </w:rPr>
        <w:t>. Рекомендована література</w:t>
      </w:r>
    </w:p>
    <w:p w:rsidR="00A06464" w:rsidRPr="00A06464" w:rsidRDefault="00A06464" w:rsidP="00A06464">
      <w:pPr>
        <w:shd w:val="clear" w:color="auto" w:fill="FFFFFF"/>
        <w:jc w:val="center"/>
        <w:rPr>
          <w:b/>
          <w:bCs/>
          <w:spacing w:val="-6"/>
          <w:sz w:val="24"/>
          <w:lang w:val="uk-UA"/>
        </w:rPr>
      </w:pPr>
      <w:r w:rsidRPr="00A06464">
        <w:rPr>
          <w:b/>
          <w:bCs/>
          <w:spacing w:val="-6"/>
          <w:sz w:val="24"/>
          <w:lang w:val="uk-UA"/>
        </w:rPr>
        <w:t>Базова</w:t>
      </w:r>
    </w:p>
    <w:p w:rsidR="00E5161A" w:rsidRPr="00B31052" w:rsidRDefault="00E5161A" w:rsidP="00E5161A">
      <w:pPr>
        <w:pStyle w:val="ab"/>
        <w:numPr>
          <w:ilvl w:val="0"/>
          <w:numId w:val="10"/>
        </w:numPr>
        <w:ind w:right="-284"/>
        <w:jc w:val="both"/>
        <w:rPr>
          <w:sz w:val="24"/>
          <w:lang w:val="en-US" w:eastAsia="uk-UA"/>
        </w:rPr>
      </w:pPr>
      <w:proofErr w:type="spellStart"/>
      <w:r w:rsidRPr="00B31052">
        <w:rPr>
          <w:sz w:val="24"/>
          <w:lang w:val="en-US" w:eastAsia="uk-UA"/>
        </w:rPr>
        <w:t>Falalieieva</w:t>
      </w:r>
      <w:proofErr w:type="spellEnd"/>
      <w:r w:rsidRPr="00B31052">
        <w:rPr>
          <w:sz w:val="24"/>
          <w:lang w:val="en-US" w:eastAsia="uk-UA"/>
        </w:rPr>
        <w:t xml:space="preserve"> L. </w:t>
      </w:r>
      <w:r w:rsidRPr="00B31052">
        <w:rPr>
          <w:sz w:val="24"/>
          <w:lang w:val="en-US"/>
        </w:rPr>
        <w:t xml:space="preserve">The Fundamental Instruments of Social Rights Protection: the European Dimension </w:t>
      </w:r>
      <w:r w:rsidRPr="00B31052">
        <w:rPr>
          <w:sz w:val="24"/>
          <w:lang w:val="uk-UA"/>
        </w:rPr>
        <w:t xml:space="preserve">/ </w:t>
      </w:r>
      <w:proofErr w:type="spellStart"/>
      <w:r w:rsidRPr="00B31052">
        <w:rPr>
          <w:sz w:val="24"/>
          <w:lang w:val="en-US"/>
        </w:rPr>
        <w:t>Lyudmyla</w:t>
      </w:r>
      <w:proofErr w:type="spellEnd"/>
      <w:r w:rsidR="006F4655">
        <w:rPr>
          <w:sz w:val="24"/>
          <w:lang w:val="uk-UA"/>
        </w:rPr>
        <w:t xml:space="preserve"> </w:t>
      </w:r>
      <w:proofErr w:type="spellStart"/>
      <w:r w:rsidRPr="00B31052">
        <w:rPr>
          <w:sz w:val="24"/>
          <w:lang w:val="en-US" w:eastAsia="uk-UA"/>
        </w:rPr>
        <w:t>Falalieieva</w:t>
      </w:r>
      <w:proofErr w:type="spellEnd"/>
      <w:r w:rsidRPr="00B31052">
        <w:rPr>
          <w:sz w:val="24"/>
          <w:lang w:val="en-US"/>
        </w:rPr>
        <w:t>.</w:t>
      </w:r>
      <w:r w:rsidRPr="00B31052">
        <w:rPr>
          <w:sz w:val="24"/>
          <w:lang w:val="en-GB"/>
        </w:rPr>
        <w:t xml:space="preserve"> European Studies</w:t>
      </w:r>
      <w:r w:rsidRPr="00B31052">
        <w:rPr>
          <w:sz w:val="24"/>
          <w:lang w:val="en-US"/>
        </w:rPr>
        <w:t xml:space="preserve"> –</w:t>
      </w:r>
      <w:r w:rsidRPr="00B31052">
        <w:rPr>
          <w:noProof/>
          <w:sz w:val="24"/>
        </w:rPr>
        <w:t>Т</w:t>
      </w:r>
      <w:r w:rsidRPr="00B31052">
        <w:rPr>
          <w:noProof/>
          <w:sz w:val="24"/>
          <w:lang w:val="en-US"/>
        </w:rPr>
        <w:t>he Review</w:t>
      </w:r>
      <w:r w:rsidRPr="00B31052">
        <w:rPr>
          <w:sz w:val="24"/>
          <w:lang w:val="en-GB"/>
        </w:rPr>
        <w:t xml:space="preserve"> of European Law, Economics and Politics</w:t>
      </w:r>
      <w:r w:rsidRPr="00B31052">
        <w:rPr>
          <w:sz w:val="24"/>
          <w:lang w:val="en-US"/>
        </w:rPr>
        <w:t>.</w:t>
      </w:r>
      <w:r w:rsidRPr="00B31052">
        <w:rPr>
          <w:sz w:val="24"/>
          <w:lang w:val="en-GB"/>
        </w:rPr>
        <w:t xml:space="preserve"> 201</w:t>
      </w:r>
      <w:r w:rsidRPr="00B31052">
        <w:rPr>
          <w:sz w:val="24"/>
          <w:lang w:val="en-US"/>
        </w:rPr>
        <w:t>8</w:t>
      </w:r>
      <w:proofErr w:type="gramStart"/>
      <w:r w:rsidRPr="00B31052">
        <w:rPr>
          <w:sz w:val="24"/>
          <w:lang w:val="en-GB"/>
        </w:rPr>
        <w:t>.</w:t>
      </w:r>
      <w:r w:rsidRPr="00B31052">
        <w:rPr>
          <w:color w:val="000000"/>
          <w:sz w:val="24"/>
          <w:shd w:val="clear" w:color="auto" w:fill="FFFFFF"/>
          <w:lang w:val="en-US"/>
        </w:rPr>
        <w:t>Volume</w:t>
      </w:r>
      <w:proofErr w:type="gramEnd"/>
      <w:r w:rsidRPr="00B31052">
        <w:rPr>
          <w:color w:val="000000"/>
          <w:sz w:val="24"/>
          <w:shd w:val="clear" w:color="auto" w:fill="FFFFFF"/>
          <w:lang w:val="en-US"/>
        </w:rPr>
        <w:t xml:space="preserve"> 5</w:t>
      </w:r>
      <w:r w:rsidRPr="00B31052">
        <w:rPr>
          <w:sz w:val="24"/>
          <w:lang w:val="en-GB"/>
        </w:rPr>
        <w:t xml:space="preserve">. </w:t>
      </w:r>
      <w:r w:rsidRPr="00B31052">
        <w:rPr>
          <w:sz w:val="24"/>
          <w:lang w:val="en-US"/>
        </w:rPr>
        <w:t>Wolters</w:t>
      </w:r>
      <w:r w:rsidRPr="00B31052">
        <w:rPr>
          <w:sz w:val="24"/>
          <w:lang w:val="en-GB"/>
        </w:rPr>
        <w:t>Kluwer.</w:t>
      </w:r>
      <w:r w:rsidRPr="00B31052">
        <w:rPr>
          <w:color w:val="000000"/>
          <w:sz w:val="24"/>
          <w:shd w:val="clear" w:color="auto" w:fill="FFFFFF"/>
          <w:lang w:val="en-US"/>
        </w:rPr>
        <w:t>P</w:t>
      </w:r>
      <w:r w:rsidRPr="00B31052">
        <w:rPr>
          <w:color w:val="000000"/>
          <w:sz w:val="24"/>
          <w:shd w:val="clear" w:color="auto" w:fill="FFFFFF"/>
          <w:lang w:val="en-GB"/>
        </w:rPr>
        <w:t>. 113-138</w:t>
      </w:r>
      <w:r w:rsidRPr="00B31052">
        <w:rPr>
          <w:color w:val="000000"/>
          <w:sz w:val="24"/>
          <w:shd w:val="clear" w:color="auto" w:fill="FFFFFF"/>
          <w:lang w:val="en-US"/>
        </w:rPr>
        <w:t>.</w:t>
      </w:r>
    </w:p>
    <w:p w:rsidR="00E5161A" w:rsidRPr="00B31052" w:rsidRDefault="00E5161A" w:rsidP="00E5161A">
      <w:pPr>
        <w:pStyle w:val="ab"/>
        <w:numPr>
          <w:ilvl w:val="0"/>
          <w:numId w:val="10"/>
        </w:numPr>
        <w:ind w:right="-284"/>
        <w:jc w:val="both"/>
        <w:rPr>
          <w:sz w:val="24"/>
          <w:lang w:val="en-US" w:eastAsia="uk-UA"/>
        </w:rPr>
      </w:pPr>
      <w:proofErr w:type="spellStart"/>
      <w:r w:rsidRPr="00B31052">
        <w:rPr>
          <w:sz w:val="24"/>
          <w:lang w:val="en-US" w:eastAsia="uk-UA"/>
        </w:rPr>
        <w:t>Šišková</w:t>
      </w:r>
      <w:proofErr w:type="spellEnd"/>
      <w:r w:rsidR="006F4655">
        <w:rPr>
          <w:sz w:val="24"/>
          <w:lang w:val="uk-UA" w:eastAsia="uk-UA"/>
        </w:rPr>
        <w:t xml:space="preserve"> </w:t>
      </w:r>
      <w:r w:rsidRPr="00B31052">
        <w:rPr>
          <w:sz w:val="24"/>
          <w:lang w:val="en-GB"/>
        </w:rPr>
        <w:t>N</w:t>
      </w:r>
      <w:r w:rsidRPr="00B31052">
        <w:rPr>
          <w:sz w:val="24"/>
          <w:lang w:val="uk-UA"/>
        </w:rPr>
        <w:t xml:space="preserve">. </w:t>
      </w:r>
      <w:r w:rsidRPr="00B31052">
        <w:rPr>
          <w:sz w:val="24"/>
          <w:lang w:val="en-US"/>
        </w:rPr>
        <w:t xml:space="preserve">European Union’s </w:t>
      </w:r>
      <w:r w:rsidRPr="00B31052">
        <w:rPr>
          <w:sz w:val="24"/>
          <w:lang w:val="en-GB"/>
        </w:rPr>
        <w:t>Legal</w:t>
      </w:r>
      <w:r w:rsidRPr="00B31052">
        <w:rPr>
          <w:sz w:val="24"/>
          <w:lang w:val="en-US"/>
        </w:rPr>
        <w:t xml:space="preserve"> Instruments to Strengthen the Rule of Law</w:t>
      </w:r>
      <w:r w:rsidRPr="00B31052">
        <w:rPr>
          <w:sz w:val="24"/>
          <w:lang w:val="uk-UA"/>
        </w:rPr>
        <w:t>,</w:t>
      </w:r>
      <w:r w:rsidRPr="00B31052">
        <w:rPr>
          <w:sz w:val="24"/>
          <w:lang w:val="en-US"/>
        </w:rPr>
        <w:t xml:space="preserve"> their Actual Reflections and Future Prospects</w:t>
      </w:r>
      <w:r w:rsidRPr="00B31052">
        <w:rPr>
          <w:sz w:val="24"/>
          <w:lang w:val="uk-UA"/>
        </w:rPr>
        <w:t xml:space="preserve"> / </w:t>
      </w:r>
      <w:proofErr w:type="spellStart"/>
      <w:r w:rsidRPr="00B31052">
        <w:rPr>
          <w:sz w:val="24"/>
          <w:lang w:val="en-GB"/>
        </w:rPr>
        <w:t>Naděžda</w:t>
      </w:r>
      <w:proofErr w:type="spellEnd"/>
      <w:r w:rsidR="006F4655">
        <w:rPr>
          <w:sz w:val="24"/>
          <w:lang w:val="uk-UA"/>
        </w:rPr>
        <w:t xml:space="preserve"> </w:t>
      </w:r>
      <w:proofErr w:type="spellStart"/>
      <w:r w:rsidRPr="00B31052">
        <w:rPr>
          <w:sz w:val="24"/>
          <w:lang w:val="en-US" w:eastAsia="uk-UA"/>
        </w:rPr>
        <w:t>Šišková</w:t>
      </w:r>
      <w:proofErr w:type="spellEnd"/>
      <w:r w:rsidRPr="00B31052">
        <w:rPr>
          <w:sz w:val="24"/>
          <w:lang w:val="uk-UA" w:eastAsia="uk-UA"/>
        </w:rPr>
        <w:t>.</w:t>
      </w:r>
      <w:r w:rsidRPr="00B31052">
        <w:rPr>
          <w:sz w:val="24"/>
          <w:lang w:val="en-US"/>
        </w:rPr>
        <w:t xml:space="preserve"> The European Union – What is Next? A Legal Analysis and the Political Visions on the Future of the Union: Collective monograph.</w:t>
      </w:r>
      <w:proofErr w:type="spellStart"/>
      <w:r w:rsidRPr="00B31052">
        <w:rPr>
          <w:sz w:val="24"/>
          <w:lang w:val="en-GB"/>
        </w:rPr>
        <w:t>Naděžda</w:t>
      </w:r>
      <w:proofErr w:type="spellEnd"/>
      <w:r w:rsidR="006F4655">
        <w:rPr>
          <w:sz w:val="24"/>
          <w:lang w:val="uk-UA"/>
        </w:rPr>
        <w:t xml:space="preserve"> </w:t>
      </w:r>
      <w:proofErr w:type="spellStart"/>
      <w:r w:rsidRPr="00B31052">
        <w:rPr>
          <w:sz w:val="24"/>
          <w:lang w:val="en-US" w:eastAsia="uk-UA"/>
        </w:rPr>
        <w:t>Šišková</w:t>
      </w:r>
      <w:proofErr w:type="spellEnd"/>
      <w:r w:rsidRPr="00B31052">
        <w:rPr>
          <w:sz w:val="24"/>
          <w:lang w:val="en-GB" w:eastAsia="uk-UA"/>
        </w:rPr>
        <w:t xml:space="preserve"> (</w:t>
      </w:r>
      <w:proofErr w:type="gramStart"/>
      <w:r w:rsidRPr="00B31052">
        <w:rPr>
          <w:sz w:val="24"/>
          <w:lang w:val="en-US"/>
        </w:rPr>
        <w:t>e</w:t>
      </w:r>
      <w:r w:rsidRPr="00B31052">
        <w:rPr>
          <w:sz w:val="24"/>
          <w:lang w:val="en-GB"/>
        </w:rPr>
        <w:t>d</w:t>
      </w:r>
      <w:proofErr w:type="gramEnd"/>
      <w:r w:rsidRPr="00B31052">
        <w:rPr>
          <w:sz w:val="24"/>
          <w:lang w:val="en-GB"/>
        </w:rPr>
        <w:t>.</w:t>
      </w:r>
      <w:r w:rsidRPr="00B31052">
        <w:rPr>
          <w:sz w:val="24"/>
          <w:lang w:val="en-GB" w:eastAsia="uk-UA"/>
        </w:rPr>
        <w:t>).</w:t>
      </w:r>
      <w:r w:rsidRPr="00B31052">
        <w:rPr>
          <w:sz w:val="24"/>
          <w:lang w:val="en-US"/>
        </w:rPr>
        <w:t xml:space="preserve"> K</w:t>
      </w:r>
      <w:r w:rsidRPr="00B31052">
        <w:rPr>
          <w:sz w:val="24"/>
          <w:lang w:val="en-GB"/>
        </w:rPr>
        <w:t>ö</w:t>
      </w:r>
      <w:r w:rsidRPr="00B31052">
        <w:rPr>
          <w:sz w:val="24"/>
          <w:lang w:val="en-US"/>
        </w:rPr>
        <w:t>ln</w:t>
      </w:r>
      <w:r w:rsidRPr="00B31052">
        <w:rPr>
          <w:sz w:val="24"/>
          <w:lang w:val="en-GB"/>
        </w:rPr>
        <w:t xml:space="preserve">: </w:t>
      </w:r>
      <w:r w:rsidRPr="00B31052">
        <w:rPr>
          <w:sz w:val="24"/>
          <w:lang w:val="en-US"/>
        </w:rPr>
        <w:t>Wolters Kluwer Deutschland, K</w:t>
      </w:r>
      <w:r w:rsidRPr="00B31052">
        <w:rPr>
          <w:sz w:val="24"/>
          <w:lang w:val="en-GB"/>
        </w:rPr>
        <w:t>ö</w:t>
      </w:r>
      <w:r w:rsidRPr="00B31052">
        <w:rPr>
          <w:sz w:val="24"/>
          <w:lang w:val="en-US"/>
        </w:rPr>
        <w:t>ln</w:t>
      </w:r>
      <w:r w:rsidRPr="00B31052">
        <w:rPr>
          <w:sz w:val="24"/>
          <w:lang w:val="en-GB"/>
        </w:rPr>
        <w:t>,</w:t>
      </w:r>
      <w:r w:rsidRPr="00B31052">
        <w:rPr>
          <w:sz w:val="24"/>
          <w:lang w:val="en-US"/>
        </w:rPr>
        <w:t xml:space="preserve"> 2018</w:t>
      </w:r>
      <w:r w:rsidRPr="00B31052">
        <w:rPr>
          <w:sz w:val="24"/>
          <w:lang w:val="en-GB"/>
        </w:rPr>
        <w:t>.</w:t>
      </w:r>
      <w:r w:rsidRPr="00B31052">
        <w:rPr>
          <w:sz w:val="24"/>
          <w:lang w:val="uk-UA"/>
        </w:rPr>
        <w:t>Р</w:t>
      </w:r>
      <w:r w:rsidRPr="00B31052">
        <w:rPr>
          <w:sz w:val="24"/>
          <w:lang w:val="en-US"/>
        </w:rPr>
        <w:t>.</w:t>
      </w:r>
      <w:r w:rsidRPr="00B31052">
        <w:rPr>
          <w:sz w:val="24"/>
          <w:lang w:val="uk-UA"/>
        </w:rPr>
        <w:t xml:space="preserve"> 136-162.</w:t>
      </w:r>
    </w:p>
    <w:p w:rsidR="00E5161A" w:rsidRPr="008C48BB" w:rsidRDefault="00E5161A" w:rsidP="00E5161A">
      <w:pPr>
        <w:pStyle w:val="ab"/>
        <w:numPr>
          <w:ilvl w:val="0"/>
          <w:numId w:val="10"/>
        </w:numPr>
        <w:ind w:right="-284"/>
        <w:jc w:val="both"/>
        <w:rPr>
          <w:sz w:val="24"/>
          <w:lang w:val="uk-UA" w:eastAsia="uk-UA"/>
        </w:rPr>
      </w:pPr>
      <w:proofErr w:type="spellStart"/>
      <w:r w:rsidRPr="00B31052">
        <w:rPr>
          <w:sz w:val="24"/>
          <w:lang w:val="uk-UA"/>
        </w:rPr>
        <w:t>Денисо</w:t>
      </w:r>
      <w:proofErr w:type="spellEnd"/>
      <w:r w:rsidRPr="00B31052">
        <w:rPr>
          <w:sz w:val="24"/>
        </w:rPr>
        <w:t>в</w:t>
      </w:r>
      <w:r w:rsidR="006F4655">
        <w:rPr>
          <w:sz w:val="24"/>
          <w:lang w:val="uk-UA"/>
        </w:rPr>
        <w:t xml:space="preserve"> </w:t>
      </w:r>
      <w:r w:rsidRPr="00B31052">
        <w:rPr>
          <w:sz w:val="24"/>
          <w:lang w:val="uk-UA"/>
        </w:rPr>
        <w:t>В</w:t>
      </w:r>
      <w:r w:rsidRPr="00B31052">
        <w:rPr>
          <w:sz w:val="24"/>
          <w:lang w:val="en-US"/>
        </w:rPr>
        <w:t xml:space="preserve">. </w:t>
      </w:r>
      <w:r w:rsidRPr="00B31052">
        <w:rPr>
          <w:sz w:val="24"/>
          <w:lang w:val="uk-UA"/>
        </w:rPr>
        <w:t>Н</w:t>
      </w:r>
      <w:r w:rsidRPr="00B31052">
        <w:rPr>
          <w:sz w:val="24"/>
          <w:lang w:val="en-US"/>
        </w:rPr>
        <w:t xml:space="preserve">. </w:t>
      </w:r>
      <w:r w:rsidRPr="00B31052">
        <w:rPr>
          <w:sz w:val="24"/>
        </w:rPr>
        <w:t>Ре</w:t>
      </w:r>
      <w:proofErr w:type="spellStart"/>
      <w:r w:rsidRPr="00B31052">
        <w:rPr>
          <w:sz w:val="24"/>
          <w:lang w:val="uk-UA"/>
        </w:rPr>
        <w:t>цензіян</w:t>
      </w:r>
      <w:proofErr w:type="spellEnd"/>
      <w:r w:rsidRPr="00B31052">
        <w:rPr>
          <w:sz w:val="24"/>
        </w:rPr>
        <w:t>а</w:t>
      </w:r>
      <w:r w:rsidRPr="00B31052">
        <w:rPr>
          <w:sz w:val="24"/>
          <w:lang w:val="uk-UA"/>
        </w:rPr>
        <w:t>:</w:t>
      </w:r>
      <w:r w:rsidRPr="00B31052">
        <w:rPr>
          <w:sz w:val="24"/>
          <w:lang w:val="en-GB"/>
        </w:rPr>
        <w:t>From Eastern Partnership to the Association</w:t>
      </w:r>
      <w:r w:rsidRPr="00B31052">
        <w:rPr>
          <w:sz w:val="24"/>
          <w:lang w:val="en-US"/>
        </w:rPr>
        <w:t>: A</w:t>
      </w:r>
      <w:r w:rsidRPr="00B31052">
        <w:rPr>
          <w:sz w:val="24"/>
          <w:lang w:val="en-GB"/>
        </w:rPr>
        <w:t xml:space="preserve"> Legal and Political Analysis</w:t>
      </w:r>
      <w:r w:rsidRPr="00B31052">
        <w:rPr>
          <w:sz w:val="24"/>
          <w:lang w:val="en-US"/>
        </w:rPr>
        <w:t>: Collective monograph.</w:t>
      </w:r>
      <w:r w:rsidRPr="00B31052">
        <w:rPr>
          <w:sz w:val="24"/>
          <w:lang w:val="en-GB"/>
        </w:rPr>
        <w:t xml:space="preserve"> Ed. by </w:t>
      </w:r>
      <w:proofErr w:type="spellStart"/>
      <w:r w:rsidRPr="00B31052">
        <w:rPr>
          <w:sz w:val="24"/>
          <w:lang w:val="en-GB"/>
        </w:rPr>
        <w:t>Naděžda</w:t>
      </w:r>
      <w:r w:rsidRPr="00B31052">
        <w:rPr>
          <w:sz w:val="24"/>
          <w:lang w:val="en-US" w:eastAsia="uk-UA"/>
        </w:rPr>
        <w:t>Šišková</w:t>
      </w:r>
      <w:proofErr w:type="spellEnd"/>
      <w:r w:rsidRPr="00B31052">
        <w:rPr>
          <w:sz w:val="24"/>
          <w:lang w:val="en-GB" w:eastAsia="uk-UA"/>
        </w:rPr>
        <w:t xml:space="preserve">. </w:t>
      </w:r>
      <w:r w:rsidRPr="00B31052">
        <w:rPr>
          <w:sz w:val="24"/>
          <w:lang w:val="en-US"/>
        </w:rPr>
        <w:t>Cambridge</w:t>
      </w:r>
      <w:r w:rsidRPr="00B31052">
        <w:rPr>
          <w:sz w:val="24"/>
          <w:lang w:val="uk-UA"/>
        </w:rPr>
        <w:t>:</w:t>
      </w:r>
      <w:r w:rsidRPr="00B31052">
        <w:rPr>
          <w:sz w:val="24"/>
          <w:lang w:val="en-US"/>
        </w:rPr>
        <w:t xml:space="preserve"> Cambridge Scholars Publishing</w:t>
      </w:r>
      <w:r w:rsidRPr="00B31052">
        <w:rPr>
          <w:sz w:val="24"/>
          <w:lang w:val="en-GB"/>
        </w:rPr>
        <w:t xml:space="preserve">, 2014. </w:t>
      </w:r>
      <w:r w:rsidRPr="00B31052">
        <w:rPr>
          <w:sz w:val="24"/>
          <w:lang w:val="en-US"/>
        </w:rPr>
        <w:t>305 p.</w:t>
      </w:r>
      <w:r w:rsidRPr="00B31052">
        <w:rPr>
          <w:sz w:val="24"/>
          <w:lang w:val="uk-UA"/>
        </w:rPr>
        <w:t xml:space="preserve"> / В. Н. Денисов. </w:t>
      </w:r>
      <w:r w:rsidRPr="008C48BB">
        <w:rPr>
          <w:sz w:val="24"/>
          <w:lang w:val="uk-UA"/>
        </w:rPr>
        <w:t>Правова держава. Щорічник</w:t>
      </w:r>
      <w:r w:rsidR="006F4655">
        <w:rPr>
          <w:sz w:val="24"/>
          <w:lang w:val="uk-UA"/>
        </w:rPr>
        <w:t xml:space="preserve"> </w:t>
      </w:r>
      <w:r w:rsidRPr="008C48BB">
        <w:rPr>
          <w:sz w:val="24"/>
          <w:lang w:val="uk-UA"/>
        </w:rPr>
        <w:t>наукових</w:t>
      </w:r>
      <w:r w:rsidR="006F4655">
        <w:rPr>
          <w:sz w:val="24"/>
          <w:lang w:val="uk-UA"/>
        </w:rPr>
        <w:t xml:space="preserve"> </w:t>
      </w:r>
      <w:r w:rsidRPr="008C48BB">
        <w:rPr>
          <w:sz w:val="24"/>
          <w:lang w:val="uk-UA"/>
        </w:rPr>
        <w:t>праць. Випуск 3</w:t>
      </w:r>
      <w:r w:rsidRPr="00B31052">
        <w:rPr>
          <w:sz w:val="24"/>
          <w:lang w:val="uk-UA"/>
        </w:rPr>
        <w:t>1</w:t>
      </w:r>
      <w:r w:rsidRPr="008C48BB">
        <w:rPr>
          <w:sz w:val="24"/>
          <w:lang w:val="uk-UA"/>
        </w:rPr>
        <w:t xml:space="preserve">. </w:t>
      </w:r>
      <w:r w:rsidRPr="008C48BB">
        <w:rPr>
          <w:sz w:val="24"/>
          <w:lang w:val="uk-UA" w:eastAsia="uk-UA"/>
        </w:rPr>
        <w:t xml:space="preserve">Київ: </w:t>
      </w:r>
      <w:r w:rsidRPr="008C48BB">
        <w:rPr>
          <w:bCs/>
          <w:sz w:val="24"/>
          <w:lang w:val="uk-UA" w:eastAsia="uk-UA"/>
        </w:rPr>
        <w:t>Інститут</w:t>
      </w:r>
      <w:r w:rsidR="006F4655">
        <w:rPr>
          <w:bCs/>
          <w:sz w:val="24"/>
          <w:lang w:val="uk-UA" w:eastAsia="uk-UA"/>
        </w:rPr>
        <w:t xml:space="preserve"> </w:t>
      </w:r>
      <w:r w:rsidRPr="008C48BB">
        <w:rPr>
          <w:bCs/>
          <w:sz w:val="24"/>
          <w:lang w:val="uk-UA" w:eastAsia="uk-UA"/>
        </w:rPr>
        <w:t>держави і права ім. В. М. Корецького</w:t>
      </w:r>
      <w:r w:rsidR="006F4655">
        <w:rPr>
          <w:bCs/>
          <w:sz w:val="24"/>
          <w:lang w:val="uk-UA" w:eastAsia="uk-UA"/>
        </w:rPr>
        <w:t xml:space="preserve"> </w:t>
      </w:r>
      <w:r w:rsidRPr="008C48BB">
        <w:rPr>
          <w:bCs/>
          <w:sz w:val="24"/>
          <w:lang w:val="uk-UA" w:eastAsia="uk-UA"/>
        </w:rPr>
        <w:t>НАН</w:t>
      </w:r>
      <w:r w:rsidR="006F4655">
        <w:rPr>
          <w:bCs/>
          <w:sz w:val="24"/>
          <w:lang w:val="uk-UA" w:eastAsia="uk-UA"/>
        </w:rPr>
        <w:t xml:space="preserve"> </w:t>
      </w:r>
      <w:r w:rsidRPr="008C48BB">
        <w:rPr>
          <w:bCs/>
          <w:sz w:val="24"/>
          <w:lang w:val="uk-UA" w:eastAsia="uk-UA"/>
        </w:rPr>
        <w:t>України, 20</w:t>
      </w:r>
      <w:r w:rsidRPr="00B31052">
        <w:rPr>
          <w:bCs/>
          <w:sz w:val="24"/>
          <w:lang w:val="uk-UA" w:eastAsia="uk-UA"/>
        </w:rPr>
        <w:t>20</w:t>
      </w:r>
      <w:r w:rsidRPr="008C48BB">
        <w:rPr>
          <w:bCs/>
          <w:sz w:val="24"/>
          <w:lang w:val="uk-UA" w:eastAsia="uk-UA"/>
        </w:rPr>
        <w:t>.</w:t>
      </w:r>
      <w:r w:rsidRPr="008C48BB">
        <w:rPr>
          <w:sz w:val="24"/>
          <w:lang w:val="uk-UA" w:eastAsia="uk-UA"/>
        </w:rPr>
        <w:t>С. 5</w:t>
      </w:r>
      <w:r w:rsidRPr="00B31052">
        <w:rPr>
          <w:sz w:val="24"/>
          <w:lang w:val="uk-UA" w:eastAsia="uk-UA"/>
        </w:rPr>
        <w:t>91</w:t>
      </w:r>
      <w:r w:rsidRPr="008C48BB">
        <w:rPr>
          <w:sz w:val="24"/>
          <w:lang w:val="uk-UA" w:eastAsia="uk-UA"/>
        </w:rPr>
        <w:t>-5</w:t>
      </w:r>
      <w:r w:rsidRPr="00B31052">
        <w:rPr>
          <w:sz w:val="24"/>
          <w:lang w:val="uk-UA" w:eastAsia="uk-UA"/>
        </w:rPr>
        <w:t>97</w:t>
      </w:r>
      <w:r w:rsidRPr="008C48BB">
        <w:rPr>
          <w:sz w:val="24"/>
          <w:lang w:val="uk-UA" w:eastAsia="uk-UA"/>
        </w:rPr>
        <w:t>.</w:t>
      </w:r>
    </w:p>
    <w:p w:rsidR="00E5161A" w:rsidRPr="00B31052" w:rsidRDefault="00E5161A" w:rsidP="00E5161A">
      <w:pPr>
        <w:pStyle w:val="ab"/>
        <w:numPr>
          <w:ilvl w:val="0"/>
          <w:numId w:val="10"/>
        </w:numPr>
        <w:ind w:right="-284"/>
        <w:jc w:val="both"/>
        <w:rPr>
          <w:sz w:val="24"/>
          <w:lang w:val="en-US" w:eastAsia="uk-UA"/>
        </w:rPr>
      </w:pPr>
      <w:proofErr w:type="spellStart"/>
      <w:r w:rsidRPr="00B31052">
        <w:rPr>
          <w:sz w:val="24"/>
          <w:lang w:val="uk-UA"/>
        </w:rPr>
        <w:t>Денисо</w:t>
      </w:r>
      <w:proofErr w:type="spellEnd"/>
      <w:r w:rsidRPr="00B31052">
        <w:rPr>
          <w:sz w:val="24"/>
        </w:rPr>
        <w:t>в</w:t>
      </w:r>
      <w:r w:rsidR="006F4655">
        <w:rPr>
          <w:sz w:val="24"/>
          <w:lang w:val="uk-UA"/>
        </w:rPr>
        <w:t xml:space="preserve"> </w:t>
      </w:r>
      <w:r w:rsidRPr="00B31052">
        <w:rPr>
          <w:sz w:val="24"/>
          <w:lang w:val="uk-UA"/>
        </w:rPr>
        <w:t>В</w:t>
      </w:r>
      <w:r w:rsidRPr="00B31052">
        <w:rPr>
          <w:sz w:val="24"/>
          <w:lang w:val="en-US"/>
        </w:rPr>
        <w:t xml:space="preserve">. </w:t>
      </w:r>
      <w:r w:rsidRPr="00B31052">
        <w:rPr>
          <w:sz w:val="24"/>
          <w:lang w:val="uk-UA"/>
        </w:rPr>
        <w:t>Н</w:t>
      </w:r>
      <w:r w:rsidRPr="00B31052">
        <w:rPr>
          <w:sz w:val="24"/>
          <w:lang w:val="en-US"/>
        </w:rPr>
        <w:t xml:space="preserve">. </w:t>
      </w:r>
      <w:r w:rsidRPr="00B31052">
        <w:rPr>
          <w:sz w:val="24"/>
        </w:rPr>
        <w:t>Ре</w:t>
      </w:r>
      <w:proofErr w:type="spellStart"/>
      <w:r w:rsidRPr="00B31052">
        <w:rPr>
          <w:sz w:val="24"/>
          <w:lang w:val="uk-UA"/>
        </w:rPr>
        <w:t>цензія</w:t>
      </w:r>
      <w:proofErr w:type="spellEnd"/>
      <w:r w:rsidR="006F4655">
        <w:rPr>
          <w:sz w:val="24"/>
          <w:lang w:val="uk-UA"/>
        </w:rPr>
        <w:t xml:space="preserve"> </w:t>
      </w:r>
      <w:r w:rsidRPr="00B31052">
        <w:rPr>
          <w:sz w:val="24"/>
          <w:lang w:val="uk-UA"/>
        </w:rPr>
        <w:t>н</w:t>
      </w:r>
      <w:r w:rsidRPr="00B31052">
        <w:rPr>
          <w:sz w:val="24"/>
        </w:rPr>
        <w:t>а</w:t>
      </w:r>
      <w:r w:rsidRPr="00B31052">
        <w:rPr>
          <w:sz w:val="24"/>
          <w:lang w:val="uk-UA"/>
        </w:rPr>
        <w:t>:</w:t>
      </w:r>
      <w:r w:rsidRPr="00B31052">
        <w:rPr>
          <w:sz w:val="24"/>
          <w:lang w:val="en-US"/>
        </w:rPr>
        <w:t xml:space="preserve"> The European Union – What is Next? A Legal Analysis and</w:t>
      </w:r>
      <w:r w:rsidR="006F4655">
        <w:rPr>
          <w:sz w:val="24"/>
          <w:lang w:val="uk-UA"/>
        </w:rPr>
        <w:t xml:space="preserve"> </w:t>
      </w:r>
      <w:r w:rsidRPr="00B31052">
        <w:rPr>
          <w:sz w:val="24"/>
          <w:lang w:val="en-US"/>
        </w:rPr>
        <w:t>the Political Visions on the Future of the Union: Collective monograph.</w:t>
      </w:r>
      <w:proofErr w:type="spellStart"/>
      <w:r w:rsidRPr="00B31052">
        <w:rPr>
          <w:sz w:val="24"/>
          <w:lang w:val="en-GB"/>
        </w:rPr>
        <w:t>Naděžda</w:t>
      </w:r>
      <w:proofErr w:type="spellEnd"/>
      <w:r w:rsidR="006F4655">
        <w:rPr>
          <w:sz w:val="24"/>
          <w:lang w:val="uk-UA"/>
        </w:rPr>
        <w:t xml:space="preserve"> </w:t>
      </w:r>
      <w:proofErr w:type="spellStart"/>
      <w:r w:rsidRPr="00B31052">
        <w:rPr>
          <w:sz w:val="24"/>
          <w:lang w:val="en-US" w:eastAsia="uk-UA"/>
        </w:rPr>
        <w:t>Šišková</w:t>
      </w:r>
      <w:proofErr w:type="spellEnd"/>
      <w:r w:rsidRPr="00B31052">
        <w:rPr>
          <w:sz w:val="24"/>
          <w:lang w:val="en-GB" w:eastAsia="uk-UA"/>
        </w:rPr>
        <w:t xml:space="preserve"> (</w:t>
      </w:r>
      <w:proofErr w:type="gramStart"/>
      <w:r w:rsidRPr="00B31052">
        <w:rPr>
          <w:sz w:val="24"/>
          <w:lang w:val="en-US"/>
        </w:rPr>
        <w:t>e</w:t>
      </w:r>
      <w:r w:rsidRPr="00B31052">
        <w:rPr>
          <w:sz w:val="24"/>
          <w:lang w:val="en-GB"/>
        </w:rPr>
        <w:t>d</w:t>
      </w:r>
      <w:proofErr w:type="gramEnd"/>
      <w:r w:rsidRPr="00B31052">
        <w:rPr>
          <w:sz w:val="24"/>
          <w:lang w:val="en-GB"/>
        </w:rPr>
        <w:t>.</w:t>
      </w:r>
      <w:r w:rsidRPr="00B31052">
        <w:rPr>
          <w:sz w:val="24"/>
          <w:lang w:val="en-GB" w:eastAsia="uk-UA"/>
        </w:rPr>
        <w:t>).</w:t>
      </w:r>
      <w:r w:rsidRPr="00B31052">
        <w:rPr>
          <w:sz w:val="24"/>
          <w:lang w:val="en-US"/>
        </w:rPr>
        <w:t xml:space="preserve"> K</w:t>
      </w:r>
      <w:r w:rsidRPr="00B31052">
        <w:rPr>
          <w:sz w:val="24"/>
          <w:lang w:val="en-GB"/>
        </w:rPr>
        <w:t>ö</w:t>
      </w:r>
      <w:r w:rsidRPr="00B31052">
        <w:rPr>
          <w:sz w:val="24"/>
          <w:lang w:val="en-US"/>
        </w:rPr>
        <w:t>ln</w:t>
      </w:r>
      <w:r w:rsidRPr="00B31052">
        <w:rPr>
          <w:sz w:val="24"/>
          <w:lang w:val="en-GB"/>
        </w:rPr>
        <w:t xml:space="preserve">: </w:t>
      </w:r>
      <w:r w:rsidRPr="00B31052">
        <w:rPr>
          <w:sz w:val="24"/>
          <w:lang w:val="en-US"/>
        </w:rPr>
        <w:t>Wolters Kluwer Deutschland, K</w:t>
      </w:r>
      <w:r w:rsidRPr="00B31052">
        <w:rPr>
          <w:sz w:val="24"/>
          <w:lang w:val="en-GB"/>
        </w:rPr>
        <w:t>ö</w:t>
      </w:r>
      <w:r w:rsidRPr="00B31052">
        <w:rPr>
          <w:sz w:val="24"/>
          <w:lang w:val="en-US"/>
        </w:rPr>
        <w:t>ln</w:t>
      </w:r>
      <w:r w:rsidRPr="00B31052">
        <w:rPr>
          <w:sz w:val="24"/>
          <w:lang w:val="en-GB"/>
        </w:rPr>
        <w:t>,</w:t>
      </w:r>
      <w:r w:rsidRPr="00B31052">
        <w:rPr>
          <w:sz w:val="24"/>
          <w:lang w:val="en-US"/>
        </w:rPr>
        <w:t xml:space="preserve"> 2018</w:t>
      </w:r>
      <w:r w:rsidRPr="00B31052">
        <w:rPr>
          <w:sz w:val="24"/>
          <w:lang w:val="en-GB"/>
        </w:rPr>
        <w:t>.</w:t>
      </w:r>
      <w:r w:rsidRPr="00B31052">
        <w:rPr>
          <w:sz w:val="24"/>
          <w:lang w:val="en-US"/>
        </w:rPr>
        <w:t xml:space="preserve"> 348 </w:t>
      </w:r>
      <w:r w:rsidRPr="00B31052">
        <w:rPr>
          <w:sz w:val="24"/>
        </w:rPr>
        <w:t>р</w:t>
      </w:r>
      <w:r w:rsidRPr="00B31052">
        <w:rPr>
          <w:sz w:val="24"/>
          <w:lang w:val="en-US"/>
        </w:rPr>
        <w:t>.</w:t>
      </w:r>
      <w:r w:rsidRPr="00B31052">
        <w:rPr>
          <w:sz w:val="24"/>
          <w:lang w:val="uk-UA"/>
        </w:rPr>
        <w:t xml:space="preserve"> / В. Н. Денисов. </w:t>
      </w:r>
      <w:proofErr w:type="spellStart"/>
      <w:r w:rsidRPr="00B31052">
        <w:rPr>
          <w:sz w:val="24"/>
        </w:rPr>
        <w:t>Правова</w:t>
      </w:r>
      <w:proofErr w:type="spellEnd"/>
      <w:r w:rsidRPr="008C48BB">
        <w:rPr>
          <w:sz w:val="24"/>
          <w:lang w:val="en-US"/>
        </w:rPr>
        <w:t xml:space="preserve"> </w:t>
      </w:r>
      <w:r w:rsidRPr="00B31052">
        <w:rPr>
          <w:sz w:val="24"/>
        </w:rPr>
        <w:t>держава</w:t>
      </w:r>
      <w:r w:rsidRPr="008C48BB">
        <w:rPr>
          <w:sz w:val="24"/>
          <w:lang w:val="en-US"/>
        </w:rPr>
        <w:t xml:space="preserve">. </w:t>
      </w:r>
      <w:proofErr w:type="spellStart"/>
      <w:r w:rsidRPr="00B31052">
        <w:rPr>
          <w:sz w:val="24"/>
        </w:rPr>
        <w:t>Щорічник</w:t>
      </w:r>
      <w:proofErr w:type="spellEnd"/>
      <w:r w:rsidR="006F4655">
        <w:rPr>
          <w:sz w:val="24"/>
          <w:lang w:val="uk-UA"/>
        </w:rPr>
        <w:t xml:space="preserve"> </w:t>
      </w:r>
      <w:proofErr w:type="spellStart"/>
      <w:r w:rsidRPr="00B31052">
        <w:rPr>
          <w:sz w:val="24"/>
        </w:rPr>
        <w:t>наукових</w:t>
      </w:r>
      <w:proofErr w:type="spellEnd"/>
      <w:r w:rsidR="006F4655">
        <w:rPr>
          <w:sz w:val="24"/>
          <w:lang w:val="uk-UA"/>
        </w:rPr>
        <w:t xml:space="preserve"> </w:t>
      </w:r>
      <w:proofErr w:type="spellStart"/>
      <w:r w:rsidRPr="00B31052">
        <w:rPr>
          <w:sz w:val="24"/>
        </w:rPr>
        <w:t>праць</w:t>
      </w:r>
      <w:proofErr w:type="spellEnd"/>
      <w:r w:rsidRPr="008C48BB">
        <w:rPr>
          <w:sz w:val="24"/>
          <w:lang w:val="en-US"/>
        </w:rPr>
        <w:t xml:space="preserve">. </w:t>
      </w:r>
      <w:proofErr w:type="spellStart"/>
      <w:r w:rsidRPr="00B31052">
        <w:rPr>
          <w:sz w:val="24"/>
        </w:rPr>
        <w:t>Випуск</w:t>
      </w:r>
      <w:proofErr w:type="spellEnd"/>
      <w:r w:rsidRPr="008C48BB">
        <w:rPr>
          <w:sz w:val="24"/>
          <w:lang w:val="en-US"/>
        </w:rPr>
        <w:t xml:space="preserve"> 3</w:t>
      </w:r>
      <w:r w:rsidRPr="00B31052">
        <w:rPr>
          <w:sz w:val="24"/>
          <w:lang w:val="uk-UA"/>
        </w:rPr>
        <w:t>1</w:t>
      </w:r>
      <w:r w:rsidRPr="008C48BB">
        <w:rPr>
          <w:sz w:val="24"/>
          <w:lang w:val="en-US"/>
        </w:rPr>
        <w:t xml:space="preserve">. </w:t>
      </w:r>
      <w:proofErr w:type="spellStart"/>
      <w:r w:rsidRPr="00B31052">
        <w:rPr>
          <w:sz w:val="24"/>
          <w:lang w:eastAsia="uk-UA"/>
        </w:rPr>
        <w:t>Київ</w:t>
      </w:r>
      <w:proofErr w:type="spellEnd"/>
      <w:r w:rsidRPr="008C48BB">
        <w:rPr>
          <w:sz w:val="24"/>
          <w:lang w:val="en-US" w:eastAsia="uk-UA"/>
        </w:rPr>
        <w:t xml:space="preserve">: </w:t>
      </w:r>
      <w:proofErr w:type="spellStart"/>
      <w:r w:rsidRPr="00B31052">
        <w:rPr>
          <w:bCs/>
          <w:sz w:val="24"/>
          <w:lang w:eastAsia="uk-UA"/>
        </w:rPr>
        <w:t>Інститут</w:t>
      </w:r>
      <w:proofErr w:type="spellEnd"/>
      <w:r w:rsidR="006F4655">
        <w:rPr>
          <w:bCs/>
          <w:sz w:val="24"/>
          <w:lang w:val="uk-UA" w:eastAsia="uk-UA"/>
        </w:rPr>
        <w:t xml:space="preserve"> </w:t>
      </w:r>
      <w:proofErr w:type="spellStart"/>
      <w:r w:rsidRPr="00B31052">
        <w:rPr>
          <w:bCs/>
          <w:sz w:val="24"/>
          <w:lang w:eastAsia="uk-UA"/>
        </w:rPr>
        <w:t>держави</w:t>
      </w:r>
      <w:proofErr w:type="spellEnd"/>
      <w:r w:rsidRPr="008C48BB">
        <w:rPr>
          <w:bCs/>
          <w:sz w:val="24"/>
          <w:lang w:val="en-US" w:eastAsia="uk-UA"/>
        </w:rPr>
        <w:t xml:space="preserve"> </w:t>
      </w:r>
      <w:r w:rsidRPr="00B31052">
        <w:rPr>
          <w:bCs/>
          <w:sz w:val="24"/>
          <w:lang w:eastAsia="uk-UA"/>
        </w:rPr>
        <w:t>і</w:t>
      </w:r>
      <w:r w:rsidRPr="008C48BB">
        <w:rPr>
          <w:bCs/>
          <w:sz w:val="24"/>
          <w:lang w:val="en-US" w:eastAsia="uk-UA"/>
        </w:rPr>
        <w:t xml:space="preserve"> </w:t>
      </w:r>
      <w:r w:rsidRPr="00B31052">
        <w:rPr>
          <w:bCs/>
          <w:sz w:val="24"/>
          <w:lang w:eastAsia="uk-UA"/>
        </w:rPr>
        <w:t>права</w:t>
      </w:r>
      <w:r w:rsidRPr="008C48BB">
        <w:rPr>
          <w:bCs/>
          <w:sz w:val="24"/>
          <w:lang w:val="en-US" w:eastAsia="uk-UA"/>
        </w:rPr>
        <w:t xml:space="preserve"> </w:t>
      </w:r>
      <w:proofErr w:type="spellStart"/>
      <w:r w:rsidRPr="00B31052">
        <w:rPr>
          <w:bCs/>
          <w:sz w:val="24"/>
          <w:lang w:eastAsia="uk-UA"/>
        </w:rPr>
        <w:t>ім</w:t>
      </w:r>
      <w:proofErr w:type="spellEnd"/>
      <w:r w:rsidRPr="008C48BB">
        <w:rPr>
          <w:bCs/>
          <w:sz w:val="24"/>
          <w:lang w:val="en-US" w:eastAsia="uk-UA"/>
        </w:rPr>
        <w:t xml:space="preserve">. </w:t>
      </w:r>
      <w:r w:rsidRPr="00B31052">
        <w:rPr>
          <w:bCs/>
          <w:sz w:val="24"/>
          <w:lang w:eastAsia="uk-UA"/>
        </w:rPr>
        <w:t>В</w:t>
      </w:r>
      <w:r w:rsidRPr="00B31052">
        <w:rPr>
          <w:bCs/>
          <w:sz w:val="24"/>
          <w:lang w:val="en-GB" w:eastAsia="uk-UA"/>
        </w:rPr>
        <w:t xml:space="preserve">. </w:t>
      </w:r>
      <w:r w:rsidRPr="00B31052">
        <w:rPr>
          <w:bCs/>
          <w:sz w:val="24"/>
          <w:lang w:eastAsia="uk-UA"/>
        </w:rPr>
        <w:t>М</w:t>
      </w:r>
      <w:r w:rsidRPr="00B31052">
        <w:rPr>
          <w:bCs/>
          <w:sz w:val="24"/>
          <w:lang w:val="en-GB" w:eastAsia="uk-UA"/>
        </w:rPr>
        <w:t xml:space="preserve">. </w:t>
      </w:r>
      <w:proofErr w:type="spellStart"/>
      <w:r w:rsidRPr="00B31052">
        <w:rPr>
          <w:bCs/>
          <w:sz w:val="24"/>
          <w:lang w:eastAsia="uk-UA"/>
        </w:rPr>
        <w:t>Корецького</w:t>
      </w:r>
      <w:proofErr w:type="spellEnd"/>
      <w:r w:rsidR="006F4655">
        <w:rPr>
          <w:bCs/>
          <w:sz w:val="24"/>
          <w:lang w:val="uk-UA" w:eastAsia="uk-UA"/>
        </w:rPr>
        <w:t xml:space="preserve"> </w:t>
      </w:r>
      <w:r w:rsidRPr="00B31052">
        <w:rPr>
          <w:bCs/>
          <w:sz w:val="24"/>
          <w:lang w:eastAsia="uk-UA"/>
        </w:rPr>
        <w:t>НАН</w:t>
      </w:r>
      <w:r w:rsidR="006F4655">
        <w:rPr>
          <w:bCs/>
          <w:sz w:val="24"/>
          <w:lang w:val="uk-UA" w:eastAsia="uk-UA"/>
        </w:rPr>
        <w:t xml:space="preserve"> </w:t>
      </w:r>
      <w:proofErr w:type="spellStart"/>
      <w:r w:rsidRPr="00B31052">
        <w:rPr>
          <w:bCs/>
          <w:sz w:val="24"/>
          <w:lang w:eastAsia="uk-UA"/>
        </w:rPr>
        <w:t>України</w:t>
      </w:r>
      <w:proofErr w:type="spellEnd"/>
      <w:r w:rsidRPr="00B31052">
        <w:rPr>
          <w:bCs/>
          <w:sz w:val="24"/>
          <w:lang w:val="en-GB" w:eastAsia="uk-UA"/>
        </w:rPr>
        <w:t>, 20</w:t>
      </w:r>
      <w:r w:rsidRPr="00B31052">
        <w:rPr>
          <w:bCs/>
          <w:sz w:val="24"/>
          <w:lang w:val="uk-UA" w:eastAsia="uk-UA"/>
        </w:rPr>
        <w:t>20</w:t>
      </w:r>
      <w:r w:rsidRPr="00B31052">
        <w:rPr>
          <w:bCs/>
          <w:sz w:val="24"/>
          <w:lang w:val="en-GB" w:eastAsia="uk-UA"/>
        </w:rPr>
        <w:t>.</w:t>
      </w:r>
      <w:r w:rsidRPr="00B31052">
        <w:rPr>
          <w:sz w:val="24"/>
          <w:lang w:eastAsia="uk-UA"/>
        </w:rPr>
        <w:t>С</w:t>
      </w:r>
      <w:r w:rsidRPr="00B31052">
        <w:rPr>
          <w:sz w:val="24"/>
          <w:lang w:val="en-GB" w:eastAsia="uk-UA"/>
        </w:rPr>
        <w:t xml:space="preserve">. </w:t>
      </w:r>
      <w:r w:rsidRPr="00B31052">
        <w:rPr>
          <w:sz w:val="24"/>
          <w:lang w:val="en-US" w:eastAsia="uk-UA"/>
        </w:rPr>
        <w:t>5</w:t>
      </w:r>
      <w:r w:rsidRPr="00B31052">
        <w:rPr>
          <w:sz w:val="24"/>
          <w:lang w:val="uk-UA" w:eastAsia="uk-UA"/>
        </w:rPr>
        <w:t>98</w:t>
      </w:r>
      <w:r w:rsidRPr="008C48BB">
        <w:rPr>
          <w:sz w:val="24"/>
          <w:lang w:val="en-US" w:eastAsia="uk-UA"/>
        </w:rPr>
        <w:t>-</w:t>
      </w:r>
      <w:r w:rsidRPr="00B31052">
        <w:rPr>
          <w:sz w:val="24"/>
          <w:lang w:val="en-US" w:eastAsia="uk-UA"/>
        </w:rPr>
        <w:t>6</w:t>
      </w:r>
      <w:r w:rsidRPr="00B31052">
        <w:rPr>
          <w:sz w:val="24"/>
          <w:lang w:val="uk-UA" w:eastAsia="uk-UA"/>
        </w:rPr>
        <w:t>05</w:t>
      </w:r>
      <w:r w:rsidRPr="008C48BB">
        <w:rPr>
          <w:sz w:val="24"/>
          <w:lang w:val="en-US" w:eastAsia="uk-UA"/>
        </w:rPr>
        <w:t>.</w:t>
      </w:r>
    </w:p>
    <w:p w:rsidR="00E5161A" w:rsidRPr="00B31052" w:rsidRDefault="00E5161A" w:rsidP="00E5161A">
      <w:pPr>
        <w:pStyle w:val="ab"/>
        <w:numPr>
          <w:ilvl w:val="0"/>
          <w:numId w:val="10"/>
        </w:numPr>
        <w:tabs>
          <w:tab w:val="left" w:pos="709"/>
        </w:tabs>
        <w:jc w:val="both"/>
        <w:rPr>
          <w:sz w:val="24"/>
          <w:lang w:val="uk-UA"/>
        </w:rPr>
      </w:pPr>
      <w:r w:rsidRPr="00B31052">
        <w:rPr>
          <w:color w:val="000000"/>
          <w:sz w:val="24"/>
          <w:lang w:val="uk-UA" w:bidi="pa-IN"/>
        </w:rPr>
        <w:t xml:space="preserve">Європейське право: право Європейського союзу : </w:t>
      </w:r>
      <w:proofErr w:type="spellStart"/>
      <w:r w:rsidRPr="00B31052">
        <w:rPr>
          <w:color w:val="000000"/>
          <w:sz w:val="24"/>
          <w:lang w:val="uk-UA" w:bidi="pa-IN"/>
        </w:rPr>
        <w:t>підруч</w:t>
      </w:r>
      <w:proofErr w:type="spellEnd"/>
      <w:r w:rsidRPr="00B31052">
        <w:rPr>
          <w:color w:val="000000"/>
          <w:sz w:val="24"/>
          <w:lang w:val="uk-UA" w:bidi="pa-IN"/>
        </w:rPr>
        <w:t xml:space="preserve">. : у трьох кн. / за </w:t>
      </w:r>
      <w:proofErr w:type="spellStart"/>
      <w:r w:rsidRPr="00B31052">
        <w:rPr>
          <w:color w:val="000000"/>
          <w:sz w:val="24"/>
          <w:lang w:val="uk-UA" w:bidi="pa-IN"/>
        </w:rPr>
        <w:t>заг</w:t>
      </w:r>
      <w:proofErr w:type="spellEnd"/>
      <w:r w:rsidRPr="00B31052">
        <w:rPr>
          <w:color w:val="000000"/>
          <w:sz w:val="24"/>
          <w:lang w:val="uk-UA" w:bidi="pa-IN"/>
        </w:rPr>
        <w:t xml:space="preserve">. ред. В. І. Муравйова. – К. : Ін Юре, 2015 – Кн. друга : Матеріальне право Європейського союзу / В. І. Муравйов, К. В. Смирнова, І. В. </w:t>
      </w:r>
      <w:proofErr w:type="spellStart"/>
      <w:r w:rsidRPr="00B31052">
        <w:rPr>
          <w:color w:val="000000"/>
          <w:sz w:val="24"/>
          <w:lang w:val="uk-UA" w:bidi="pa-IN"/>
        </w:rPr>
        <w:t>Влялько</w:t>
      </w:r>
      <w:proofErr w:type="spellEnd"/>
      <w:r w:rsidRPr="00B31052">
        <w:rPr>
          <w:color w:val="000000"/>
          <w:sz w:val="24"/>
          <w:lang w:val="uk-UA" w:bidi="pa-IN"/>
        </w:rPr>
        <w:t xml:space="preserve"> та ін. – К. : Ін Юре, 2015. – 456 с.</w:t>
      </w:r>
    </w:p>
    <w:p w:rsidR="00A06464" w:rsidRPr="00A06464" w:rsidRDefault="00A06464" w:rsidP="00B31052">
      <w:pPr>
        <w:pStyle w:val="ab"/>
        <w:tabs>
          <w:tab w:val="left" w:pos="709"/>
          <w:tab w:val="left" w:pos="851"/>
          <w:tab w:val="left" w:pos="993"/>
        </w:tabs>
        <w:jc w:val="center"/>
        <w:rPr>
          <w:sz w:val="24"/>
          <w:lang w:val="uk-UA"/>
        </w:rPr>
      </w:pPr>
      <w:r w:rsidRPr="00A06464">
        <w:rPr>
          <w:b/>
          <w:bCs/>
          <w:spacing w:val="-6"/>
          <w:sz w:val="24"/>
          <w:lang w:val="uk-UA"/>
        </w:rPr>
        <w:t>Допоміжна</w:t>
      </w:r>
    </w:p>
    <w:p w:rsidR="00B31052" w:rsidRPr="00A06464" w:rsidRDefault="00B31052" w:rsidP="00E5161A">
      <w:pPr>
        <w:pStyle w:val="ab"/>
        <w:numPr>
          <w:ilvl w:val="0"/>
          <w:numId w:val="10"/>
        </w:numPr>
        <w:tabs>
          <w:tab w:val="left" w:pos="709"/>
        </w:tabs>
        <w:jc w:val="both"/>
        <w:rPr>
          <w:sz w:val="24"/>
          <w:lang w:val="uk-UA"/>
        </w:rPr>
      </w:pPr>
      <w:proofErr w:type="spellStart"/>
      <w:r w:rsidRPr="00A06464">
        <w:rPr>
          <w:sz w:val="24"/>
          <w:lang w:val="uk-UA"/>
        </w:rPr>
        <w:t>Грузінова</w:t>
      </w:r>
      <w:proofErr w:type="spellEnd"/>
      <w:r w:rsidRPr="00A06464">
        <w:rPr>
          <w:sz w:val="24"/>
          <w:lang w:val="uk-UA"/>
        </w:rPr>
        <w:t xml:space="preserve"> Л.П. Актуальні питання правового регулювання неповного робочого часу / Л.П.  </w:t>
      </w:r>
      <w:proofErr w:type="spellStart"/>
      <w:r w:rsidRPr="00A06464">
        <w:rPr>
          <w:sz w:val="24"/>
          <w:lang w:val="uk-UA"/>
        </w:rPr>
        <w:t>Грузінова</w:t>
      </w:r>
      <w:proofErr w:type="spellEnd"/>
      <w:r w:rsidRPr="00A06464">
        <w:rPr>
          <w:sz w:val="24"/>
          <w:lang w:val="uk-UA"/>
        </w:rPr>
        <w:t xml:space="preserve"> // Адвокат. –  2013. – № 8. –   С. 35-40.</w:t>
      </w:r>
    </w:p>
    <w:p w:rsidR="008C48BB" w:rsidRPr="008C48BB" w:rsidRDefault="00B31052" w:rsidP="008C48BB">
      <w:pPr>
        <w:pStyle w:val="ab"/>
        <w:numPr>
          <w:ilvl w:val="0"/>
          <w:numId w:val="10"/>
        </w:numPr>
        <w:tabs>
          <w:tab w:val="left" w:pos="709"/>
        </w:tabs>
        <w:jc w:val="both"/>
        <w:rPr>
          <w:sz w:val="24"/>
          <w:lang w:val="uk-UA"/>
        </w:rPr>
      </w:pPr>
      <w:r w:rsidRPr="00A06464">
        <w:rPr>
          <w:sz w:val="24"/>
          <w:lang w:val="uk-UA"/>
        </w:rPr>
        <w:t>Краснов Є.В. Основні трудові права: міжнародні стандарти і законодавство України : монографія / Є.В. Краснов. – Одеса : Фенікс, 2012. – 178 с.</w:t>
      </w:r>
    </w:p>
    <w:p w:rsidR="00B31052" w:rsidRPr="00A06464" w:rsidRDefault="00B31052" w:rsidP="00E5161A">
      <w:pPr>
        <w:pStyle w:val="ab"/>
        <w:numPr>
          <w:ilvl w:val="0"/>
          <w:numId w:val="10"/>
        </w:numPr>
        <w:tabs>
          <w:tab w:val="left" w:pos="709"/>
        </w:tabs>
        <w:jc w:val="both"/>
        <w:rPr>
          <w:sz w:val="24"/>
          <w:lang w:val="uk-UA"/>
        </w:rPr>
      </w:pPr>
      <w:proofErr w:type="spellStart"/>
      <w:r w:rsidRPr="00A06464">
        <w:rPr>
          <w:sz w:val="24"/>
          <w:lang w:val="uk-UA"/>
        </w:rPr>
        <w:t>Недогреєва</w:t>
      </w:r>
      <w:proofErr w:type="spellEnd"/>
      <w:r w:rsidRPr="00A06464">
        <w:rPr>
          <w:sz w:val="24"/>
          <w:lang w:val="uk-UA"/>
        </w:rPr>
        <w:t xml:space="preserve"> А.І. </w:t>
      </w:r>
      <w:proofErr w:type="spellStart"/>
      <w:r w:rsidRPr="00A06464">
        <w:rPr>
          <w:sz w:val="24"/>
          <w:lang w:val="uk-UA"/>
        </w:rPr>
        <w:t>Грузінова</w:t>
      </w:r>
      <w:proofErr w:type="spellEnd"/>
      <w:r w:rsidRPr="00A06464">
        <w:rPr>
          <w:sz w:val="24"/>
          <w:lang w:val="uk-UA"/>
        </w:rPr>
        <w:t xml:space="preserve"> Л.П. Колективні звільнення: трудові стандарти ЄС і практика їх впровадження / А.І. </w:t>
      </w:r>
      <w:proofErr w:type="spellStart"/>
      <w:r w:rsidRPr="00A06464">
        <w:rPr>
          <w:sz w:val="24"/>
          <w:lang w:val="uk-UA"/>
        </w:rPr>
        <w:t>Недогреєва</w:t>
      </w:r>
      <w:proofErr w:type="spellEnd"/>
      <w:r w:rsidRPr="00A06464">
        <w:rPr>
          <w:sz w:val="24"/>
          <w:lang w:val="uk-UA"/>
        </w:rPr>
        <w:t xml:space="preserve">, Л.П. </w:t>
      </w:r>
      <w:proofErr w:type="spellStart"/>
      <w:r w:rsidRPr="00A06464">
        <w:rPr>
          <w:sz w:val="24"/>
          <w:lang w:val="uk-UA"/>
        </w:rPr>
        <w:t>Грузінова</w:t>
      </w:r>
      <w:proofErr w:type="spellEnd"/>
      <w:r w:rsidRPr="00A06464">
        <w:rPr>
          <w:sz w:val="24"/>
          <w:lang w:val="uk-UA"/>
        </w:rPr>
        <w:t xml:space="preserve"> // Пам’яті професора </w:t>
      </w:r>
      <w:r w:rsidRPr="00A06464">
        <w:rPr>
          <w:sz w:val="24"/>
          <w:lang w:val="uk-UA"/>
        </w:rPr>
        <w:lastRenderedPageBreak/>
        <w:t xml:space="preserve">Павла Петровича </w:t>
      </w:r>
      <w:proofErr w:type="spellStart"/>
      <w:r w:rsidRPr="00A06464">
        <w:rPr>
          <w:sz w:val="24"/>
          <w:lang w:val="uk-UA"/>
        </w:rPr>
        <w:t>Заворотька</w:t>
      </w:r>
      <w:proofErr w:type="spellEnd"/>
      <w:r w:rsidRPr="00A06464">
        <w:rPr>
          <w:sz w:val="24"/>
          <w:lang w:val="uk-UA"/>
        </w:rPr>
        <w:t xml:space="preserve">. Актуальні проблеми правової науки : збірник статей / </w:t>
      </w:r>
      <w:proofErr w:type="spellStart"/>
      <w:r w:rsidRPr="00A06464">
        <w:rPr>
          <w:sz w:val="24"/>
          <w:lang w:val="uk-UA"/>
        </w:rPr>
        <w:t>кол</w:t>
      </w:r>
      <w:proofErr w:type="spellEnd"/>
      <w:r w:rsidRPr="00A06464">
        <w:rPr>
          <w:sz w:val="24"/>
          <w:lang w:val="uk-UA"/>
        </w:rPr>
        <w:t xml:space="preserve">. авт. ; за </w:t>
      </w:r>
      <w:proofErr w:type="spellStart"/>
      <w:r w:rsidRPr="00A06464">
        <w:rPr>
          <w:sz w:val="24"/>
          <w:lang w:val="uk-UA"/>
        </w:rPr>
        <w:t>заг</w:t>
      </w:r>
      <w:proofErr w:type="spellEnd"/>
      <w:r w:rsidRPr="00A06464">
        <w:rPr>
          <w:sz w:val="24"/>
          <w:lang w:val="uk-UA"/>
        </w:rPr>
        <w:t>. ред. Н.П. Шишкової ; Київ. нац. ун-т ім. Т. Шевченко. – К. : Прецедент, 2014. – 116-125 с.</w:t>
      </w:r>
    </w:p>
    <w:p w:rsidR="00B31052" w:rsidRPr="00A06464" w:rsidRDefault="00B31052" w:rsidP="00E5161A">
      <w:pPr>
        <w:pStyle w:val="ab"/>
        <w:numPr>
          <w:ilvl w:val="0"/>
          <w:numId w:val="10"/>
        </w:numPr>
        <w:tabs>
          <w:tab w:val="left" w:pos="709"/>
          <w:tab w:val="left" w:pos="851"/>
        </w:tabs>
        <w:jc w:val="both"/>
        <w:rPr>
          <w:sz w:val="24"/>
          <w:lang w:val="uk-UA"/>
        </w:rPr>
      </w:pPr>
      <w:r w:rsidRPr="00A06464">
        <w:rPr>
          <w:sz w:val="24"/>
          <w:lang w:val="uk-UA"/>
        </w:rPr>
        <w:t xml:space="preserve">Словник юридичних термінів і понять. </w:t>
      </w:r>
      <w:proofErr w:type="spellStart"/>
      <w:r w:rsidRPr="00A06464">
        <w:rPr>
          <w:sz w:val="24"/>
          <w:lang w:val="uk-UA"/>
        </w:rPr>
        <w:t>Навч</w:t>
      </w:r>
      <w:proofErr w:type="spellEnd"/>
      <w:r w:rsidRPr="00A06464">
        <w:rPr>
          <w:sz w:val="24"/>
          <w:lang w:val="uk-UA"/>
        </w:rPr>
        <w:t xml:space="preserve">. </w:t>
      </w:r>
      <w:proofErr w:type="spellStart"/>
      <w:r w:rsidRPr="00A06464">
        <w:rPr>
          <w:sz w:val="24"/>
          <w:lang w:val="uk-UA"/>
        </w:rPr>
        <w:t>посіб</w:t>
      </w:r>
      <w:proofErr w:type="spellEnd"/>
      <w:r w:rsidRPr="00A06464">
        <w:rPr>
          <w:sz w:val="24"/>
          <w:lang w:val="uk-UA"/>
        </w:rPr>
        <w:t xml:space="preserve">. / за ред. В.Г. Гончаренка, З.В. </w:t>
      </w:r>
      <w:proofErr w:type="spellStart"/>
      <w:r w:rsidRPr="00A06464">
        <w:rPr>
          <w:sz w:val="24"/>
          <w:lang w:val="uk-UA"/>
        </w:rPr>
        <w:t>Ромовської</w:t>
      </w:r>
      <w:proofErr w:type="spellEnd"/>
      <w:r w:rsidRPr="00A06464">
        <w:rPr>
          <w:sz w:val="24"/>
          <w:lang w:val="uk-UA"/>
        </w:rPr>
        <w:t xml:space="preserve">.  – К. : </w:t>
      </w:r>
      <w:proofErr w:type="spellStart"/>
      <w:r w:rsidRPr="00A06464">
        <w:rPr>
          <w:sz w:val="24"/>
          <w:lang w:val="uk-UA"/>
        </w:rPr>
        <w:t>Юстініан</w:t>
      </w:r>
      <w:proofErr w:type="spellEnd"/>
      <w:r w:rsidRPr="00A06464">
        <w:rPr>
          <w:sz w:val="24"/>
          <w:lang w:val="uk-UA"/>
        </w:rPr>
        <w:t>, 2013. – 597 с.</w:t>
      </w:r>
    </w:p>
    <w:p w:rsidR="00B31052" w:rsidRPr="00E5161A" w:rsidRDefault="00B31052" w:rsidP="00B31052">
      <w:pPr>
        <w:pStyle w:val="ab"/>
        <w:numPr>
          <w:ilvl w:val="0"/>
          <w:numId w:val="10"/>
        </w:numPr>
        <w:tabs>
          <w:tab w:val="left" w:pos="709"/>
          <w:tab w:val="left" w:pos="851"/>
          <w:tab w:val="left" w:pos="993"/>
        </w:tabs>
        <w:jc w:val="both"/>
        <w:rPr>
          <w:sz w:val="24"/>
          <w:lang w:val="uk-UA"/>
        </w:rPr>
      </w:pPr>
      <w:r w:rsidRPr="00E5161A">
        <w:rPr>
          <w:color w:val="000000"/>
          <w:sz w:val="24"/>
          <w:lang w:val="uk-UA" w:bidi="pa-IN"/>
        </w:rPr>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bookmarkStart w:id="0" w:name="2829"/>
      <w:bookmarkEnd w:id="0"/>
      <w:r w:rsidRPr="00E5161A">
        <w:rPr>
          <w:color w:val="000000"/>
          <w:sz w:val="24"/>
          <w:lang w:val="uk-UA" w:bidi="pa-IN"/>
        </w:rPr>
        <w:t xml:space="preserve">Угоду ратифіковано із заявою Законом від 16.09. 2014. </w:t>
      </w:r>
    </w:p>
    <w:p w:rsidR="00B31052" w:rsidRPr="00A06464" w:rsidRDefault="00B31052" w:rsidP="00E5161A">
      <w:pPr>
        <w:pStyle w:val="ab"/>
        <w:numPr>
          <w:ilvl w:val="0"/>
          <w:numId w:val="10"/>
        </w:numPr>
        <w:tabs>
          <w:tab w:val="left" w:pos="709"/>
          <w:tab w:val="left" w:pos="851"/>
          <w:tab w:val="left" w:pos="993"/>
        </w:tabs>
        <w:jc w:val="both"/>
        <w:rPr>
          <w:sz w:val="24"/>
          <w:lang w:val="uk-UA"/>
        </w:rPr>
      </w:pPr>
      <w:r w:rsidRPr="00A06464">
        <w:rPr>
          <w:sz w:val="24"/>
          <w:lang w:val="uk-UA"/>
        </w:rPr>
        <w:t xml:space="preserve">Шишкова Н. </w:t>
      </w:r>
      <w:proofErr w:type="spellStart"/>
      <w:r w:rsidRPr="00A06464">
        <w:rPr>
          <w:sz w:val="24"/>
          <w:lang w:val="uk-UA"/>
        </w:rPr>
        <w:t>Хартия</w:t>
      </w:r>
      <w:proofErr w:type="spellEnd"/>
      <w:r w:rsidR="008C48BB" w:rsidRPr="008C48BB">
        <w:rPr>
          <w:sz w:val="24"/>
        </w:rPr>
        <w:t xml:space="preserve"> </w:t>
      </w:r>
      <w:proofErr w:type="spellStart"/>
      <w:r w:rsidRPr="00A06464">
        <w:rPr>
          <w:sz w:val="24"/>
          <w:lang w:val="uk-UA"/>
        </w:rPr>
        <w:t>основных</w:t>
      </w:r>
      <w:proofErr w:type="spellEnd"/>
      <w:r w:rsidRPr="00A06464">
        <w:rPr>
          <w:sz w:val="24"/>
          <w:lang w:val="uk-UA"/>
        </w:rPr>
        <w:t xml:space="preserve"> прав </w:t>
      </w:r>
      <w:proofErr w:type="spellStart"/>
      <w:r w:rsidRPr="00A06464">
        <w:rPr>
          <w:sz w:val="24"/>
          <w:lang w:val="uk-UA"/>
        </w:rPr>
        <w:t>Европейского</w:t>
      </w:r>
      <w:proofErr w:type="spellEnd"/>
      <w:r w:rsidR="008C48BB" w:rsidRPr="008C48BB">
        <w:rPr>
          <w:sz w:val="24"/>
        </w:rPr>
        <w:t xml:space="preserve"> </w:t>
      </w:r>
      <w:proofErr w:type="spellStart"/>
      <w:r w:rsidRPr="00A06464">
        <w:rPr>
          <w:sz w:val="24"/>
          <w:lang w:val="uk-UA"/>
        </w:rPr>
        <w:t>Союза</w:t>
      </w:r>
      <w:proofErr w:type="spellEnd"/>
      <w:r w:rsidRPr="00A06464">
        <w:rPr>
          <w:sz w:val="24"/>
          <w:lang w:val="uk-UA"/>
        </w:rPr>
        <w:t xml:space="preserve"> и </w:t>
      </w:r>
      <w:proofErr w:type="spellStart"/>
      <w:r w:rsidRPr="00A06464">
        <w:rPr>
          <w:sz w:val="24"/>
          <w:lang w:val="uk-UA"/>
        </w:rPr>
        <w:t>проблемы</w:t>
      </w:r>
      <w:proofErr w:type="spellEnd"/>
      <w:r w:rsidR="006F4655">
        <w:rPr>
          <w:sz w:val="24"/>
          <w:lang w:val="uk-UA"/>
        </w:rPr>
        <w:t xml:space="preserve"> </w:t>
      </w:r>
      <w:proofErr w:type="spellStart"/>
      <w:r w:rsidRPr="00A06464">
        <w:rPr>
          <w:sz w:val="24"/>
          <w:lang w:val="uk-UA"/>
        </w:rPr>
        <w:t>ее</w:t>
      </w:r>
      <w:proofErr w:type="spellEnd"/>
      <w:r w:rsidR="006F4655">
        <w:rPr>
          <w:sz w:val="24"/>
          <w:lang w:val="uk-UA"/>
        </w:rPr>
        <w:t xml:space="preserve"> </w:t>
      </w:r>
      <w:proofErr w:type="spellStart"/>
      <w:r w:rsidRPr="00A06464">
        <w:rPr>
          <w:sz w:val="24"/>
          <w:lang w:val="uk-UA"/>
        </w:rPr>
        <w:t>применения</w:t>
      </w:r>
      <w:proofErr w:type="spellEnd"/>
      <w:r w:rsidRPr="00A06464">
        <w:rPr>
          <w:sz w:val="24"/>
          <w:lang w:val="uk-UA"/>
        </w:rPr>
        <w:t xml:space="preserve"> с. 186-191. Пам’яті професора Павла Петровича  </w:t>
      </w:r>
      <w:proofErr w:type="spellStart"/>
      <w:r w:rsidRPr="00A06464">
        <w:rPr>
          <w:sz w:val="24"/>
          <w:lang w:val="uk-UA"/>
        </w:rPr>
        <w:t>Заворотька</w:t>
      </w:r>
      <w:proofErr w:type="spellEnd"/>
      <w:r w:rsidRPr="00A06464">
        <w:rPr>
          <w:sz w:val="24"/>
          <w:lang w:val="uk-UA"/>
        </w:rPr>
        <w:t xml:space="preserve">. Актуальні проблеми правової науки : збірник статей / </w:t>
      </w:r>
      <w:proofErr w:type="spellStart"/>
      <w:r w:rsidRPr="00A06464">
        <w:rPr>
          <w:sz w:val="24"/>
          <w:lang w:val="uk-UA"/>
        </w:rPr>
        <w:t>кол</w:t>
      </w:r>
      <w:proofErr w:type="spellEnd"/>
      <w:r w:rsidRPr="00A06464">
        <w:rPr>
          <w:sz w:val="24"/>
          <w:lang w:val="uk-UA"/>
        </w:rPr>
        <w:t xml:space="preserve">. авт. ; за </w:t>
      </w:r>
      <w:proofErr w:type="spellStart"/>
      <w:r w:rsidRPr="00A06464">
        <w:rPr>
          <w:sz w:val="24"/>
          <w:lang w:val="uk-UA"/>
        </w:rPr>
        <w:t>заг</w:t>
      </w:r>
      <w:proofErr w:type="spellEnd"/>
      <w:r w:rsidRPr="00A06464">
        <w:rPr>
          <w:sz w:val="24"/>
          <w:lang w:val="uk-UA"/>
        </w:rPr>
        <w:t>. ред. Н.П. Шишкової ; Київ. нац. ун-т ім. Т. Шевченко. – К. : Прецедент, 2014. – С. 186-192.</w:t>
      </w:r>
    </w:p>
    <w:p w:rsidR="00B31052" w:rsidRPr="00A06464" w:rsidRDefault="00B31052" w:rsidP="00E5161A">
      <w:pPr>
        <w:pStyle w:val="ab"/>
        <w:numPr>
          <w:ilvl w:val="0"/>
          <w:numId w:val="10"/>
        </w:numPr>
        <w:tabs>
          <w:tab w:val="left" w:pos="709"/>
          <w:tab w:val="left" w:pos="851"/>
          <w:tab w:val="left" w:pos="993"/>
        </w:tabs>
        <w:jc w:val="both"/>
        <w:rPr>
          <w:sz w:val="24"/>
          <w:lang w:val="uk-UA"/>
        </w:rPr>
      </w:pPr>
      <w:r w:rsidRPr="00A06464">
        <w:rPr>
          <w:sz w:val="24"/>
          <w:lang w:val="uk-UA"/>
        </w:rPr>
        <w:t xml:space="preserve">Шишкова Н. </w:t>
      </w:r>
      <w:proofErr w:type="spellStart"/>
      <w:r w:rsidRPr="00A06464">
        <w:rPr>
          <w:sz w:val="24"/>
          <w:lang w:val="uk-UA"/>
        </w:rPr>
        <w:t>Хартия</w:t>
      </w:r>
      <w:proofErr w:type="spellEnd"/>
      <w:r w:rsidR="008C48BB" w:rsidRPr="008C48BB">
        <w:rPr>
          <w:sz w:val="24"/>
        </w:rPr>
        <w:t xml:space="preserve"> </w:t>
      </w:r>
      <w:proofErr w:type="spellStart"/>
      <w:r w:rsidRPr="00A06464">
        <w:rPr>
          <w:sz w:val="24"/>
          <w:lang w:val="uk-UA"/>
        </w:rPr>
        <w:t>основных</w:t>
      </w:r>
      <w:proofErr w:type="spellEnd"/>
      <w:r w:rsidRPr="00A06464">
        <w:rPr>
          <w:sz w:val="24"/>
          <w:lang w:val="uk-UA"/>
        </w:rPr>
        <w:t xml:space="preserve"> прав ЕС и </w:t>
      </w:r>
      <w:proofErr w:type="spellStart"/>
      <w:r w:rsidRPr="00A06464">
        <w:rPr>
          <w:sz w:val="24"/>
          <w:lang w:val="uk-UA"/>
        </w:rPr>
        <w:t>вопросы</w:t>
      </w:r>
      <w:proofErr w:type="spellEnd"/>
      <w:r w:rsidR="006F4655">
        <w:rPr>
          <w:sz w:val="24"/>
          <w:lang w:val="uk-UA"/>
        </w:rPr>
        <w:t xml:space="preserve"> </w:t>
      </w:r>
      <w:proofErr w:type="spellStart"/>
      <w:r w:rsidRPr="00A06464">
        <w:rPr>
          <w:sz w:val="24"/>
          <w:lang w:val="uk-UA"/>
        </w:rPr>
        <w:t>судебной</w:t>
      </w:r>
      <w:proofErr w:type="spellEnd"/>
      <w:r w:rsidR="006F4655">
        <w:rPr>
          <w:sz w:val="24"/>
          <w:lang w:val="uk-UA"/>
        </w:rPr>
        <w:t xml:space="preserve"> </w:t>
      </w:r>
      <w:bookmarkStart w:id="1" w:name="_GoBack"/>
      <w:bookmarkEnd w:id="1"/>
      <w:proofErr w:type="spellStart"/>
      <w:r w:rsidRPr="00A06464">
        <w:rPr>
          <w:sz w:val="24"/>
          <w:lang w:val="uk-UA"/>
        </w:rPr>
        <w:t>защиты</w:t>
      </w:r>
      <w:proofErr w:type="spellEnd"/>
      <w:r w:rsidRPr="00A06464">
        <w:rPr>
          <w:sz w:val="24"/>
          <w:lang w:val="uk-UA"/>
        </w:rPr>
        <w:t xml:space="preserve"> / Н. Шишкова // Адвокат. – 2012 - № 11. – С. 6-8.</w:t>
      </w:r>
    </w:p>
    <w:p w:rsidR="00A06464" w:rsidRPr="00A06464" w:rsidRDefault="00B31052" w:rsidP="00A06464">
      <w:pPr>
        <w:shd w:val="clear" w:color="auto" w:fill="FFFFFF"/>
        <w:tabs>
          <w:tab w:val="left" w:pos="365"/>
        </w:tabs>
        <w:spacing w:before="14"/>
        <w:jc w:val="center"/>
        <w:rPr>
          <w:spacing w:val="-20"/>
          <w:sz w:val="24"/>
          <w:lang w:val="uk-UA"/>
        </w:rPr>
      </w:pPr>
      <w:r>
        <w:rPr>
          <w:b/>
          <w:sz w:val="24"/>
          <w:lang w:val="uk-UA"/>
        </w:rPr>
        <w:t>1</w:t>
      </w:r>
      <w:r w:rsidR="00A06464" w:rsidRPr="00A06464">
        <w:rPr>
          <w:b/>
          <w:sz w:val="24"/>
          <w:lang w:val="uk-UA"/>
        </w:rPr>
        <w:t>нформаційні ресурси</w:t>
      </w:r>
    </w:p>
    <w:p w:rsidR="00A06464" w:rsidRPr="00B31052" w:rsidRDefault="00A06464" w:rsidP="00B31052">
      <w:pPr>
        <w:pStyle w:val="ab"/>
        <w:widowControl w:val="0"/>
        <w:numPr>
          <w:ilvl w:val="0"/>
          <w:numId w:val="11"/>
        </w:numPr>
        <w:shd w:val="clear" w:color="auto" w:fill="FFFFFF"/>
        <w:tabs>
          <w:tab w:val="left" w:pos="365"/>
        </w:tabs>
        <w:autoSpaceDE w:val="0"/>
        <w:autoSpaceDN w:val="0"/>
        <w:adjustRightInd w:val="0"/>
        <w:rPr>
          <w:spacing w:val="-13"/>
          <w:sz w:val="24"/>
          <w:lang w:val="uk-UA"/>
        </w:rPr>
      </w:pPr>
      <w:r w:rsidRPr="00B31052">
        <w:rPr>
          <w:sz w:val="24"/>
          <w:lang w:val="uk-UA"/>
        </w:rPr>
        <w:t xml:space="preserve">Сайт ЄС: </w:t>
      </w:r>
      <w:hyperlink r:id="rId8" w:history="1">
        <w:r w:rsidRPr="00B31052">
          <w:rPr>
            <w:rStyle w:val="a9"/>
            <w:color w:val="auto"/>
            <w:sz w:val="24"/>
            <w:lang w:val="uk-UA"/>
          </w:rPr>
          <w:t>http://europa.eu</w:t>
        </w:r>
      </w:hyperlink>
    </w:p>
    <w:p w:rsidR="00A06464" w:rsidRPr="00B31052" w:rsidRDefault="00A06464" w:rsidP="00B31052">
      <w:pPr>
        <w:pStyle w:val="ab"/>
        <w:widowControl w:val="0"/>
        <w:numPr>
          <w:ilvl w:val="0"/>
          <w:numId w:val="11"/>
        </w:numPr>
        <w:shd w:val="clear" w:color="auto" w:fill="FFFFFF"/>
        <w:tabs>
          <w:tab w:val="left" w:pos="365"/>
        </w:tabs>
        <w:autoSpaceDE w:val="0"/>
        <w:autoSpaceDN w:val="0"/>
        <w:adjustRightInd w:val="0"/>
        <w:rPr>
          <w:spacing w:val="-13"/>
          <w:sz w:val="24"/>
          <w:lang w:val="uk-UA"/>
        </w:rPr>
      </w:pPr>
      <w:r w:rsidRPr="00B31052">
        <w:rPr>
          <w:sz w:val="24"/>
          <w:lang w:val="uk-UA"/>
        </w:rPr>
        <w:t xml:space="preserve">Сайт Європарламенту: </w:t>
      </w:r>
      <w:hyperlink r:id="rId9" w:history="1">
        <w:r w:rsidRPr="00B31052">
          <w:rPr>
            <w:rStyle w:val="a9"/>
            <w:color w:val="auto"/>
            <w:sz w:val="24"/>
            <w:lang w:val="uk-UA"/>
          </w:rPr>
          <w:t>www.europarl.europa.eu</w:t>
        </w:r>
      </w:hyperlink>
    </w:p>
    <w:p w:rsidR="00A06464" w:rsidRPr="00B31052" w:rsidRDefault="00A06464" w:rsidP="00B31052">
      <w:pPr>
        <w:pStyle w:val="ab"/>
        <w:widowControl w:val="0"/>
        <w:numPr>
          <w:ilvl w:val="0"/>
          <w:numId w:val="11"/>
        </w:numPr>
        <w:shd w:val="clear" w:color="auto" w:fill="FFFFFF"/>
        <w:tabs>
          <w:tab w:val="left" w:pos="365"/>
        </w:tabs>
        <w:autoSpaceDE w:val="0"/>
        <w:autoSpaceDN w:val="0"/>
        <w:adjustRightInd w:val="0"/>
        <w:rPr>
          <w:spacing w:val="-13"/>
          <w:sz w:val="24"/>
          <w:lang w:val="uk-UA"/>
        </w:rPr>
      </w:pPr>
      <w:r w:rsidRPr="00B31052">
        <w:rPr>
          <w:sz w:val="24"/>
          <w:lang w:val="uk-UA"/>
        </w:rPr>
        <w:t xml:space="preserve">Сайт Ради ЄС: </w:t>
      </w:r>
      <w:hyperlink r:id="rId10" w:history="1">
        <w:r w:rsidRPr="00B31052">
          <w:rPr>
            <w:rStyle w:val="a9"/>
            <w:color w:val="auto"/>
            <w:sz w:val="24"/>
            <w:lang w:val="uk-UA"/>
          </w:rPr>
          <w:t>www.consilium.europa.eu</w:t>
        </w:r>
      </w:hyperlink>
    </w:p>
    <w:p w:rsidR="00A06464" w:rsidRPr="00B31052" w:rsidRDefault="00A06464" w:rsidP="00B31052">
      <w:pPr>
        <w:pStyle w:val="ab"/>
        <w:widowControl w:val="0"/>
        <w:numPr>
          <w:ilvl w:val="0"/>
          <w:numId w:val="11"/>
        </w:numPr>
        <w:shd w:val="clear" w:color="auto" w:fill="FFFFFF"/>
        <w:tabs>
          <w:tab w:val="left" w:pos="365"/>
        </w:tabs>
        <w:autoSpaceDE w:val="0"/>
        <w:autoSpaceDN w:val="0"/>
        <w:adjustRightInd w:val="0"/>
        <w:rPr>
          <w:spacing w:val="-13"/>
          <w:sz w:val="24"/>
          <w:lang w:val="uk-UA"/>
        </w:rPr>
      </w:pPr>
      <w:r w:rsidRPr="00B31052">
        <w:rPr>
          <w:sz w:val="24"/>
          <w:lang w:val="uk-UA"/>
        </w:rPr>
        <w:t xml:space="preserve">Сайт Єврокомісії: </w:t>
      </w:r>
      <w:hyperlink r:id="rId11" w:history="1">
        <w:r w:rsidRPr="00B31052">
          <w:rPr>
            <w:rStyle w:val="a9"/>
            <w:color w:val="auto"/>
            <w:sz w:val="24"/>
            <w:lang w:val="uk-UA"/>
          </w:rPr>
          <w:t>www.ec.europa.eu</w:t>
        </w:r>
      </w:hyperlink>
    </w:p>
    <w:p w:rsidR="00A06464" w:rsidRPr="00B31052" w:rsidRDefault="00A06464" w:rsidP="00B31052">
      <w:pPr>
        <w:pStyle w:val="ab"/>
        <w:widowControl w:val="0"/>
        <w:numPr>
          <w:ilvl w:val="0"/>
          <w:numId w:val="11"/>
        </w:numPr>
        <w:shd w:val="clear" w:color="auto" w:fill="FFFFFF"/>
        <w:tabs>
          <w:tab w:val="left" w:pos="365"/>
        </w:tabs>
        <w:autoSpaceDE w:val="0"/>
        <w:autoSpaceDN w:val="0"/>
        <w:adjustRightInd w:val="0"/>
        <w:rPr>
          <w:sz w:val="24"/>
          <w:lang w:val="uk-UA"/>
        </w:rPr>
      </w:pPr>
      <w:r w:rsidRPr="00B31052">
        <w:rPr>
          <w:sz w:val="24"/>
          <w:lang w:val="uk-UA"/>
        </w:rPr>
        <w:t xml:space="preserve">Сайт Суду ЄС: </w:t>
      </w:r>
      <w:hyperlink r:id="rId12" w:history="1">
        <w:r w:rsidRPr="00B31052">
          <w:rPr>
            <w:rStyle w:val="a9"/>
            <w:color w:val="auto"/>
            <w:sz w:val="24"/>
            <w:lang w:val="uk-UA"/>
          </w:rPr>
          <w:t>www.curia.europa.eu</w:t>
        </w:r>
      </w:hyperlink>
    </w:p>
    <w:p w:rsidR="009616DE" w:rsidRPr="00EC3217" w:rsidRDefault="009616DE">
      <w:pPr>
        <w:rPr>
          <w:sz w:val="24"/>
          <w:lang w:val="uk-UA"/>
        </w:rPr>
      </w:pPr>
    </w:p>
    <w:sectPr w:rsidR="009616DE" w:rsidRPr="00EC3217" w:rsidSect="00A06464">
      <w:headerReference w:type="default" r:id="rId13"/>
      <w:pgSz w:w="11906" w:h="16838" w:code="9"/>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7D" w:rsidRDefault="00154B7D" w:rsidP="00A06464">
      <w:r>
        <w:separator/>
      </w:r>
    </w:p>
  </w:endnote>
  <w:endnote w:type="continuationSeparator" w:id="0">
    <w:p w:rsidR="00154B7D" w:rsidRDefault="00154B7D" w:rsidP="00A0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7D" w:rsidRDefault="00154B7D" w:rsidP="00A06464">
      <w:r>
        <w:separator/>
      </w:r>
    </w:p>
  </w:footnote>
  <w:footnote w:type="continuationSeparator" w:id="0">
    <w:p w:rsidR="00154B7D" w:rsidRDefault="00154B7D" w:rsidP="00A06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8719"/>
      <w:docPartObj>
        <w:docPartGallery w:val="Page Numbers (Top of Page)"/>
        <w:docPartUnique/>
      </w:docPartObj>
    </w:sdtPr>
    <w:sdtEndPr>
      <w:rPr>
        <w:sz w:val="16"/>
        <w:szCs w:val="16"/>
      </w:rPr>
    </w:sdtEndPr>
    <w:sdtContent>
      <w:p w:rsidR="00183621" w:rsidRDefault="00183621">
        <w:pPr>
          <w:pStyle w:val="af6"/>
          <w:jc w:val="right"/>
        </w:pPr>
        <w:r w:rsidRPr="00A06464">
          <w:rPr>
            <w:sz w:val="16"/>
            <w:szCs w:val="16"/>
          </w:rPr>
          <w:fldChar w:fldCharType="begin"/>
        </w:r>
        <w:r w:rsidRPr="00A06464">
          <w:rPr>
            <w:sz w:val="16"/>
            <w:szCs w:val="16"/>
          </w:rPr>
          <w:instrText xml:space="preserve"> PAGE   \* MERGEFORMAT </w:instrText>
        </w:r>
        <w:r w:rsidRPr="00A06464">
          <w:rPr>
            <w:sz w:val="16"/>
            <w:szCs w:val="16"/>
          </w:rPr>
          <w:fldChar w:fldCharType="separate"/>
        </w:r>
        <w:r w:rsidR="006F4655">
          <w:rPr>
            <w:noProof/>
            <w:sz w:val="16"/>
            <w:szCs w:val="16"/>
          </w:rPr>
          <w:t>18</w:t>
        </w:r>
        <w:r w:rsidRPr="00A06464">
          <w:rPr>
            <w:sz w:val="16"/>
            <w:szCs w:val="16"/>
          </w:rPr>
          <w:fldChar w:fldCharType="end"/>
        </w:r>
      </w:p>
    </w:sdtContent>
  </w:sdt>
  <w:p w:rsidR="00183621" w:rsidRDefault="0018362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7AB5"/>
    <w:multiLevelType w:val="hybridMultilevel"/>
    <w:tmpl w:val="724A1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74E54"/>
    <w:multiLevelType w:val="hybridMultilevel"/>
    <w:tmpl w:val="5D227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6B5263"/>
    <w:multiLevelType w:val="hybridMultilevel"/>
    <w:tmpl w:val="F648CF72"/>
    <w:lvl w:ilvl="0" w:tplc="C8748514">
      <w:numFmt w:val="bullet"/>
      <w:lvlText w:val="-"/>
      <w:lvlJc w:val="left"/>
      <w:pPr>
        <w:ind w:left="720" w:hanging="360"/>
      </w:pPr>
      <w:rPr>
        <w:rFonts w:ascii="Times New Roman" w:eastAsia="Times New Roman"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8561BE"/>
    <w:multiLevelType w:val="hybridMultilevel"/>
    <w:tmpl w:val="35D0CC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0D39AC"/>
    <w:multiLevelType w:val="hybridMultilevel"/>
    <w:tmpl w:val="65D2BA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A9B1D98"/>
    <w:multiLevelType w:val="hybridMultilevel"/>
    <w:tmpl w:val="13785402"/>
    <w:lvl w:ilvl="0" w:tplc="392CD26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F5699E"/>
    <w:multiLevelType w:val="hybridMultilevel"/>
    <w:tmpl w:val="57607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733938"/>
    <w:multiLevelType w:val="hybridMultilevel"/>
    <w:tmpl w:val="9476D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E87BB7"/>
    <w:multiLevelType w:val="hybridMultilevel"/>
    <w:tmpl w:val="35D0CC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D765B7D"/>
    <w:multiLevelType w:val="hybridMultilevel"/>
    <w:tmpl w:val="286C12AA"/>
    <w:lvl w:ilvl="0" w:tplc="FACC038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F210F3F"/>
    <w:multiLevelType w:val="multilevel"/>
    <w:tmpl w:val="CAEC49B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0"/>
  </w:num>
  <w:num w:numId="2">
    <w:abstractNumId w:val="8"/>
  </w:num>
  <w:num w:numId="3">
    <w:abstractNumId w:val="4"/>
  </w:num>
  <w:num w:numId="4">
    <w:abstractNumId w:val="3"/>
  </w:num>
  <w:num w:numId="5">
    <w:abstractNumId w:val="5"/>
  </w:num>
  <w:num w:numId="6">
    <w:abstractNumId w:val="2"/>
  </w:num>
  <w:num w:numId="7">
    <w:abstractNumId w:val="9"/>
  </w:num>
  <w:num w:numId="8">
    <w:abstractNumId w:val="1"/>
  </w:num>
  <w:num w:numId="9">
    <w:abstractNumId w:val="6"/>
  </w:num>
  <w:num w:numId="10">
    <w:abstractNumId w:val="0"/>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64"/>
    <w:rsid w:val="00072F29"/>
    <w:rsid w:val="00154B7D"/>
    <w:rsid w:val="00183621"/>
    <w:rsid w:val="001B3037"/>
    <w:rsid w:val="001E366D"/>
    <w:rsid w:val="00223199"/>
    <w:rsid w:val="004E5213"/>
    <w:rsid w:val="00595D86"/>
    <w:rsid w:val="006F4655"/>
    <w:rsid w:val="0075773B"/>
    <w:rsid w:val="007711AB"/>
    <w:rsid w:val="008C48BB"/>
    <w:rsid w:val="009616DE"/>
    <w:rsid w:val="00A06464"/>
    <w:rsid w:val="00A108BA"/>
    <w:rsid w:val="00AA5D98"/>
    <w:rsid w:val="00B31052"/>
    <w:rsid w:val="00C5165D"/>
    <w:rsid w:val="00D46D8C"/>
    <w:rsid w:val="00D60952"/>
    <w:rsid w:val="00E5161A"/>
    <w:rsid w:val="00EC3217"/>
    <w:rsid w:val="00EE5279"/>
    <w:rsid w:val="00EF00BD"/>
    <w:rsid w:val="00F22AAF"/>
    <w:rsid w:val="00F55794"/>
    <w:rsid w:val="00F67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764F"/>
  <w15:docId w15:val="{13933A69-2295-440D-AB68-2D64796B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46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A0646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A06464"/>
    <w:pPr>
      <w:keepNext/>
      <w:spacing w:before="240" w:after="60"/>
      <w:outlineLvl w:val="1"/>
    </w:pPr>
    <w:rPr>
      <w:rFonts w:ascii="Arial" w:hAnsi="Arial" w:cs="Arial"/>
      <w:b/>
      <w:bCs/>
      <w:i/>
      <w:iCs/>
      <w:szCs w:val="28"/>
    </w:rPr>
  </w:style>
  <w:style w:type="paragraph" w:styleId="3">
    <w:name w:val="heading 3"/>
    <w:basedOn w:val="a"/>
    <w:next w:val="a"/>
    <w:link w:val="30"/>
    <w:unhideWhenUsed/>
    <w:qFormat/>
    <w:rsid w:val="00A0646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0646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06464"/>
    <w:pPr>
      <w:keepNext/>
      <w:shd w:val="clear" w:color="auto" w:fill="FFFFFF"/>
      <w:jc w:val="center"/>
      <w:outlineLvl w:val="4"/>
    </w:pPr>
    <w:rPr>
      <w:color w:val="000000"/>
      <w:sz w:val="24"/>
      <w:szCs w:val="20"/>
    </w:rPr>
  </w:style>
  <w:style w:type="paragraph" w:styleId="6">
    <w:name w:val="heading 6"/>
    <w:basedOn w:val="a"/>
    <w:next w:val="a"/>
    <w:link w:val="60"/>
    <w:qFormat/>
    <w:rsid w:val="00A06464"/>
    <w:pPr>
      <w:keepNext/>
      <w:jc w:val="center"/>
      <w:outlineLvl w:val="5"/>
    </w:pPr>
    <w:rPr>
      <w:sz w:val="24"/>
      <w:szCs w:val="20"/>
    </w:rPr>
  </w:style>
  <w:style w:type="paragraph" w:styleId="7">
    <w:name w:val="heading 7"/>
    <w:basedOn w:val="a"/>
    <w:next w:val="a"/>
    <w:link w:val="70"/>
    <w:uiPriority w:val="9"/>
    <w:semiHidden/>
    <w:unhideWhenUsed/>
    <w:qFormat/>
    <w:rsid w:val="00A0646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4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A06464"/>
    <w:rPr>
      <w:rFonts w:ascii="Arial" w:eastAsia="Times New Roman" w:hAnsi="Arial" w:cs="Arial"/>
      <w:b/>
      <w:bCs/>
      <w:i/>
      <w:iCs/>
      <w:sz w:val="28"/>
      <w:szCs w:val="28"/>
      <w:lang w:eastAsia="ru-RU"/>
    </w:rPr>
  </w:style>
  <w:style w:type="character" w:customStyle="1" w:styleId="30">
    <w:name w:val="Заголовок 3 Знак"/>
    <w:basedOn w:val="a0"/>
    <w:link w:val="3"/>
    <w:rsid w:val="00A06464"/>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rsid w:val="00A06464"/>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rsid w:val="00A06464"/>
    <w:rPr>
      <w:rFonts w:ascii="Times New Roman" w:eastAsia="Times New Roman" w:hAnsi="Times New Roman" w:cs="Times New Roman"/>
      <w:color w:val="000000"/>
      <w:sz w:val="24"/>
      <w:szCs w:val="20"/>
      <w:shd w:val="clear" w:color="auto" w:fill="FFFFFF"/>
      <w:lang w:eastAsia="ru-RU"/>
    </w:rPr>
  </w:style>
  <w:style w:type="character" w:customStyle="1" w:styleId="60">
    <w:name w:val="Заголовок 6 Знак"/>
    <w:basedOn w:val="a0"/>
    <w:link w:val="6"/>
    <w:rsid w:val="00A06464"/>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
    <w:semiHidden/>
    <w:rsid w:val="00A06464"/>
    <w:rPr>
      <w:rFonts w:asciiTheme="majorHAnsi" w:eastAsiaTheme="majorEastAsia" w:hAnsiTheme="majorHAnsi" w:cstheme="majorBidi"/>
      <w:i/>
      <w:iCs/>
      <w:color w:val="404040" w:themeColor="text1" w:themeTint="BF"/>
      <w:sz w:val="28"/>
      <w:szCs w:val="24"/>
      <w:lang w:eastAsia="ru-RU"/>
    </w:rPr>
  </w:style>
  <w:style w:type="paragraph" w:styleId="a3">
    <w:name w:val="Body Text"/>
    <w:basedOn w:val="a"/>
    <w:link w:val="a4"/>
    <w:rsid w:val="00A06464"/>
    <w:pPr>
      <w:spacing w:after="120"/>
    </w:pPr>
  </w:style>
  <w:style w:type="character" w:customStyle="1" w:styleId="a4">
    <w:name w:val="Основной текст Знак"/>
    <w:basedOn w:val="a0"/>
    <w:link w:val="a3"/>
    <w:rsid w:val="00A06464"/>
    <w:rPr>
      <w:rFonts w:ascii="Times New Roman" w:eastAsia="Times New Roman" w:hAnsi="Times New Roman" w:cs="Times New Roman"/>
      <w:sz w:val="28"/>
      <w:szCs w:val="24"/>
      <w:lang w:eastAsia="ru-RU"/>
    </w:rPr>
  </w:style>
  <w:style w:type="paragraph" w:customStyle="1" w:styleId="FR2">
    <w:name w:val="FR2"/>
    <w:rsid w:val="00A0646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5">
    <w:name w:val="Body Text Indent"/>
    <w:basedOn w:val="a"/>
    <w:link w:val="a6"/>
    <w:unhideWhenUsed/>
    <w:rsid w:val="00A06464"/>
    <w:pPr>
      <w:spacing w:after="120"/>
      <w:ind w:left="283"/>
    </w:pPr>
  </w:style>
  <w:style w:type="character" w:customStyle="1" w:styleId="a6">
    <w:name w:val="Основной текст с отступом Знак"/>
    <w:basedOn w:val="a0"/>
    <w:link w:val="a5"/>
    <w:rsid w:val="00A06464"/>
    <w:rPr>
      <w:rFonts w:ascii="Times New Roman" w:eastAsia="Times New Roman" w:hAnsi="Times New Roman" w:cs="Times New Roman"/>
      <w:sz w:val="28"/>
      <w:szCs w:val="24"/>
      <w:lang w:eastAsia="ru-RU"/>
    </w:rPr>
  </w:style>
  <w:style w:type="paragraph" w:styleId="21">
    <w:name w:val="Body Text Indent 2"/>
    <w:basedOn w:val="a"/>
    <w:link w:val="22"/>
    <w:unhideWhenUsed/>
    <w:rsid w:val="00A06464"/>
    <w:pPr>
      <w:spacing w:after="120" w:line="480" w:lineRule="auto"/>
      <w:ind w:left="283"/>
    </w:pPr>
  </w:style>
  <w:style w:type="character" w:customStyle="1" w:styleId="22">
    <w:name w:val="Основной текст с отступом 2 Знак"/>
    <w:basedOn w:val="a0"/>
    <w:link w:val="21"/>
    <w:rsid w:val="00A06464"/>
    <w:rPr>
      <w:rFonts w:ascii="Times New Roman" w:eastAsia="Times New Roman" w:hAnsi="Times New Roman" w:cs="Times New Roman"/>
      <w:sz w:val="28"/>
      <w:szCs w:val="24"/>
      <w:lang w:eastAsia="ru-RU"/>
    </w:rPr>
  </w:style>
  <w:style w:type="paragraph" w:customStyle="1" w:styleId="11">
    <w:name w:val="Обычный1"/>
    <w:rsid w:val="00A06464"/>
    <w:pPr>
      <w:spacing w:after="0" w:line="240" w:lineRule="auto"/>
    </w:pPr>
    <w:rPr>
      <w:rFonts w:ascii="Times New Roman" w:eastAsia="ヒラギノ角ゴ Pro W3" w:hAnsi="Times New Roman" w:cs="Times New Roman"/>
      <w:color w:val="000000"/>
      <w:sz w:val="24"/>
      <w:szCs w:val="20"/>
      <w:lang w:eastAsia="ru-RU"/>
    </w:rPr>
  </w:style>
  <w:style w:type="paragraph" w:styleId="a7">
    <w:name w:val="Title"/>
    <w:basedOn w:val="a"/>
    <w:link w:val="a8"/>
    <w:qFormat/>
    <w:rsid w:val="00A06464"/>
    <w:pPr>
      <w:jc w:val="center"/>
    </w:pPr>
    <w:rPr>
      <w:szCs w:val="20"/>
    </w:rPr>
  </w:style>
  <w:style w:type="character" w:customStyle="1" w:styleId="a8">
    <w:name w:val="Заголовок Знак"/>
    <w:basedOn w:val="a0"/>
    <w:link w:val="a7"/>
    <w:rsid w:val="00A06464"/>
    <w:rPr>
      <w:rFonts w:ascii="Times New Roman" w:eastAsia="Times New Roman" w:hAnsi="Times New Roman" w:cs="Times New Roman"/>
      <w:sz w:val="28"/>
      <w:szCs w:val="20"/>
      <w:lang w:eastAsia="ru-RU"/>
    </w:rPr>
  </w:style>
  <w:style w:type="paragraph" w:styleId="31">
    <w:name w:val="Body Text 3"/>
    <w:basedOn w:val="a"/>
    <w:link w:val="32"/>
    <w:unhideWhenUsed/>
    <w:rsid w:val="00A06464"/>
    <w:pPr>
      <w:spacing w:after="120"/>
    </w:pPr>
    <w:rPr>
      <w:sz w:val="16"/>
      <w:szCs w:val="16"/>
    </w:rPr>
  </w:style>
  <w:style w:type="character" w:customStyle="1" w:styleId="32">
    <w:name w:val="Основной текст 3 Знак"/>
    <w:basedOn w:val="a0"/>
    <w:link w:val="31"/>
    <w:rsid w:val="00A06464"/>
    <w:rPr>
      <w:rFonts w:ascii="Times New Roman" w:eastAsia="Times New Roman" w:hAnsi="Times New Roman" w:cs="Times New Roman"/>
      <w:sz w:val="16"/>
      <w:szCs w:val="16"/>
      <w:lang w:eastAsia="ru-RU"/>
    </w:rPr>
  </w:style>
  <w:style w:type="character" w:styleId="a9">
    <w:name w:val="Hyperlink"/>
    <w:basedOn w:val="a0"/>
    <w:rsid w:val="00A06464"/>
    <w:rPr>
      <w:color w:val="0000FF"/>
      <w:u w:val="single"/>
    </w:rPr>
  </w:style>
  <w:style w:type="character" w:customStyle="1" w:styleId="citationbook">
    <w:name w:val="citation book"/>
    <w:basedOn w:val="a0"/>
    <w:rsid w:val="00A06464"/>
  </w:style>
  <w:style w:type="character" w:styleId="aa">
    <w:name w:val="Emphasis"/>
    <w:basedOn w:val="a0"/>
    <w:qFormat/>
    <w:rsid w:val="00A06464"/>
    <w:rPr>
      <w:i/>
      <w:iCs/>
    </w:rPr>
  </w:style>
  <w:style w:type="paragraph" w:styleId="ab">
    <w:name w:val="List Paragraph"/>
    <w:basedOn w:val="a"/>
    <w:uiPriority w:val="34"/>
    <w:qFormat/>
    <w:rsid w:val="00A06464"/>
    <w:pPr>
      <w:ind w:left="720"/>
      <w:contextualSpacing/>
    </w:pPr>
  </w:style>
  <w:style w:type="paragraph" w:styleId="23">
    <w:name w:val="Body Text 2"/>
    <w:basedOn w:val="a"/>
    <w:link w:val="24"/>
    <w:rsid w:val="00A06464"/>
    <w:pPr>
      <w:shd w:val="clear" w:color="auto" w:fill="FFFFFF"/>
      <w:spacing w:before="240" w:after="120"/>
      <w:jc w:val="center"/>
    </w:pPr>
    <w:rPr>
      <w:b/>
      <w:color w:val="000000"/>
      <w:sz w:val="24"/>
      <w:szCs w:val="20"/>
    </w:rPr>
  </w:style>
  <w:style w:type="character" w:customStyle="1" w:styleId="24">
    <w:name w:val="Основной текст 2 Знак"/>
    <w:basedOn w:val="a0"/>
    <w:link w:val="23"/>
    <w:rsid w:val="00A06464"/>
    <w:rPr>
      <w:rFonts w:ascii="Times New Roman" w:eastAsia="Times New Roman" w:hAnsi="Times New Roman" w:cs="Times New Roman"/>
      <w:b/>
      <w:color w:val="000000"/>
      <w:sz w:val="24"/>
      <w:szCs w:val="20"/>
      <w:shd w:val="clear" w:color="auto" w:fill="FFFFFF"/>
      <w:lang w:eastAsia="ru-RU"/>
    </w:rPr>
  </w:style>
  <w:style w:type="paragraph" w:styleId="33">
    <w:name w:val="Body Text Indent 3"/>
    <w:basedOn w:val="a"/>
    <w:link w:val="34"/>
    <w:rsid w:val="00A06464"/>
    <w:pPr>
      <w:spacing w:after="120"/>
      <w:ind w:left="283"/>
    </w:pPr>
    <w:rPr>
      <w:sz w:val="16"/>
      <w:szCs w:val="20"/>
    </w:rPr>
  </w:style>
  <w:style w:type="character" w:customStyle="1" w:styleId="34">
    <w:name w:val="Основной текст с отступом 3 Знак"/>
    <w:basedOn w:val="a0"/>
    <w:link w:val="33"/>
    <w:rsid w:val="00A06464"/>
    <w:rPr>
      <w:rFonts w:ascii="Times New Roman" w:eastAsia="Times New Roman" w:hAnsi="Times New Roman" w:cs="Times New Roman"/>
      <w:sz w:val="16"/>
      <w:szCs w:val="20"/>
      <w:lang w:eastAsia="ru-RU"/>
    </w:rPr>
  </w:style>
  <w:style w:type="table" w:styleId="ac">
    <w:name w:val="Table Grid"/>
    <w:basedOn w:val="a1"/>
    <w:rsid w:val="00A06464"/>
    <w:pPr>
      <w:spacing w:after="0" w:line="240" w:lineRule="auto"/>
    </w:pPr>
    <w:rPr>
      <w:rFonts w:ascii="Times New Roman" w:eastAsia="Times New Roman" w:hAnsi="Times New Roman" w:cs="Times New Roman"/>
      <w:sz w:val="20"/>
      <w:szCs w:val="20"/>
      <w:lang w:val="uk-UA" w:eastAsia="uk-UA" w:bidi="p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rsid w:val="00A06464"/>
    <w:rPr>
      <w:sz w:val="20"/>
      <w:szCs w:val="20"/>
    </w:rPr>
  </w:style>
  <w:style w:type="character" w:customStyle="1" w:styleId="ae">
    <w:name w:val="Текст сноски Знак"/>
    <w:basedOn w:val="a0"/>
    <w:link w:val="ad"/>
    <w:uiPriority w:val="99"/>
    <w:semiHidden/>
    <w:rsid w:val="00A06464"/>
    <w:rPr>
      <w:rFonts w:ascii="Times New Roman" w:eastAsia="Times New Roman" w:hAnsi="Times New Roman" w:cs="Times New Roman"/>
      <w:sz w:val="20"/>
      <w:szCs w:val="20"/>
      <w:lang w:eastAsia="ru-RU"/>
    </w:rPr>
  </w:style>
  <w:style w:type="paragraph" w:styleId="af">
    <w:name w:val="footer"/>
    <w:basedOn w:val="a"/>
    <w:link w:val="af0"/>
    <w:rsid w:val="00A06464"/>
    <w:pPr>
      <w:tabs>
        <w:tab w:val="center" w:pos="4677"/>
        <w:tab w:val="right" w:pos="9355"/>
      </w:tabs>
    </w:pPr>
    <w:rPr>
      <w:i/>
      <w:sz w:val="20"/>
      <w:szCs w:val="20"/>
    </w:rPr>
  </w:style>
  <w:style w:type="character" w:customStyle="1" w:styleId="af0">
    <w:name w:val="Нижний колонтитул Знак"/>
    <w:basedOn w:val="a0"/>
    <w:link w:val="af"/>
    <w:rsid w:val="00A06464"/>
    <w:rPr>
      <w:rFonts w:ascii="Times New Roman" w:eastAsia="Times New Roman" w:hAnsi="Times New Roman" w:cs="Times New Roman"/>
      <w:i/>
      <w:sz w:val="20"/>
      <w:szCs w:val="20"/>
      <w:lang w:eastAsia="ru-RU"/>
    </w:rPr>
  </w:style>
  <w:style w:type="character" w:styleId="af1">
    <w:name w:val="page number"/>
    <w:basedOn w:val="a0"/>
    <w:rsid w:val="00A06464"/>
  </w:style>
  <w:style w:type="paragraph" w:styleId="af2">
    <w:name w:val="Balloon Text"/>
    <w:basedOn w:val="a"/>
    <w:link w:val="af3"/>
    <w:semiHidden/>
    <w:rsid w:val="00A06464"/>
    <w:rPr>
      <w:rFonts w:ascii="Tahoma" w:hAnsi="Tahoma" w:cs="Tahoma"/>
      <w:i/>
      <w:sz w:val="16"/>
      <w:szCs w:val="16"/>
    </w:rPr>
  </w:style>
  <w:style w:type="character" w:customStyle="1" w:styleId="af3">
    <w:name w:val="Текст выноски Знак"/>
    <w:basedOn w:val="a0"/>
    <w:link w:val="af2"/>
    <w:semiHidden/>
    <w:rsid w:val="00A06464"/>
    <w:rPr>
      <w:rFonts w:ascii="Tahoma" w:eastAsia="Times New Roman" w:hAnsi="Tahoma" w:cs="Tahoma"/>
      <w:i/>
      <w:sz w:val="16"/>
      <w:szCs w:val="16"/>
      <w:lang w:eastAsia="ru-RU"/>
    </w:rPr>
  </w:style>
  <w:style w:type="paragraph" w:customStyle="1" w:styleId="12">
    <w:name w:val="Знак Знак Знак Знак Знак Знак Знак1"/>
    <w:basedOn w:val="a"/>
    <w:rsid w:val="00A06464"/>
    <w:pPr>
      <w:tabs>
        <w:tab w:val="num" w:pos="643"/>
      </w:tabs>
      <w:spacing w:after="160" w:line="240" w:lineRule="exact"/>
    </w:pPr>
    <w:rPr>
      <w:rFonts w:ascii="Verdana" w:hAnsi="Verdana" w:cs="Verdana"/>
      <w:sz w:val="20"/>
      <w:szCs w:val="20"/>
      <w:lang w:val="en-US" w:eastAsia="en-US"/>
    </w:rPr>
  </w:style>
  <w:style w:type="character" w:styleId="af4">
    <w:name w:val="FollowedHyperlink"/>
    <w:basedOn w:val="a0"/>
    <w:rsid w:val="00A06464"/>
    <w:rPr>
      <w:color w:val="800080"/>
      <w:u w:val="single"/>
    </w:rPr>
  </w:style>
  <w:style w:type="character" w:styleId="af5">
    <w:name w:val="Strong"/>
    <w:basedOn w:val="a0"/>
    <w:uiPriority w:val="22"/>
    <w:qFormat/>
    <w:rsid w:val="00A06464"/>
    <w:rPr>
      <w:b/>
      <w:bCs/>
    </w:rPr>
  </w:style>
  <w:style w:type="paragraph" w:customStyle="1" w:styleId="Style5">
    <w:name w:val="Style5"/>
    <w:basedOn w:val="a"/>
    <w:rsid w:val="00A06464"/>
    <w:pPr>
      <w:widowControl w:val="0"/>
      <w:autoSpaceDE w:val="0"/>
      <w:autoSpaceDN w:val="0"/>
      <w:adjustRightInd w:val="0"/>
      <w:spacing w:line="326" w:lineRule="exact"/>
      <w:ind w:firstLine="682"/>
      <w:jc w:val="both"/>
    </w:pPr>
    <w:rPr>
      <w:sz w:val="24"/>
    </w:rPr>
  </w:style>
  <w:style w:type="paragraph" w:styleId="af6">
    <w:name w:val="header"/>
    <w:basedOn w:val="a"/>
    <w:link w:val="af7"/>
    <w:uiPriority w:val="99"/>
    <w:unhideWhenUsed/>
    <w:rsid w:val="00A06464"/>
    <w:pPr>
      <w:tabs>
        <w:tab w:val="center" w:pos="4819"/>
        <w:tab w:val="right" w:pos="9639"/>
      </w:tabs>
    </w:pPr>
  </w:style>
  <w:style w:type="character" w:customStyle="1" w:styleId="af7">
    <w:name w:val="Верхний колонтитул Знак"/>
    <w:basedOn w:val="a0"/>
    <w:link w:val="af6"/>
    <w:uiPriority w:val="99"/>
    <w:rsid w:val="00A06464"/>
    <w:rPr>
      <w:rFonts w:ascii="Times New Roman" w:eastAsia="Times New Roman" w:hAnsi="Times New Roman" w:cs="Times New Roman"/>
      <w:sz w:val="28"/>
      <w:szCs w:val="24"/>
      <w:lang w:eastAsia="ru-RU"/>
    </w:rPr>
  </w:style>
  <w:style w:type="paragraph" w:styleId="af8">
    <w:name w:val="Subtitle"/>
    <w:basedOn w:val="a"/>
    <w:link w:val="af9"/>
    <w:qFormat/>
    <w:rsid w:val="00A06464"/>
    <w:pPr>
      <w:jc w:val="center"/>
    </w:pPr>
    <w:rPr>
      <w:lang w:val="uk-UA"/>
    </w:rPr>
  </w:style>
  <w:style w:type="character" w:customStyle="1" w:styleId="af9">
    <w:name w:val="Подзаголовок Знак"/>
    <w:basedOn w:val="a0"/>
    <w:link w:val="af8"/>
    <w:rsid w:val="00A06464"/>
    <w:rPr>
      <w:rFonts w:ascii="Times New Roman" w:eastAsia="Times New Roman" w:hAnsi="Times New Roman" w:cs="Times New Roman"/>
      <w:sz w:val="28"/>
      <w:szCs w:val="24"/>
      <w:lang w:val="uk-UA" w:eastAsia="ru-RU"/>
    </w:rPr>
  </w:style>
  <w:style w:type="paragraph" w:customStyle="1" w:styleId="StyleZakonu">
    <w:name w:val="StyleZakonu"/>
    <w:basedOn w:val="a"/>
    <w:link w:val="StyleZakonu0"/>
    <w:uiPriority w:val="99"/>
    <w:rsid w:val="00A06464"/>
    <w:pPr>
      <w:spacing w:after="60" w:line="220" w:lineRule="exact"/>
      <w:ind w:firstLine="284"/>
      <w:jc w:val="both"/>
    </w:pPr>
    <w:rPr>
      <w:sz w:val="20"/>
      <w:szCs w:val="20"/>
      <w:lang w:val="uk-UA"/>
    </w:rPr>
  </w:style>
  <w:style w:type="character" w:customStyle="1" w:styleId="StyleZakonu0">
    <w:name w:val="StyleZakonu Знак"/>
    <w:basedOn w:val="a0"/>
    <w:link w:val="StyleZakonu"/>
    <w:uiPriority w:val="99"/>
    <w:locked/>
    <w:rsid w:val="00A06464"/>
    <w:rPr>
      <w:rFonts w:ascii="Times New Roman" w:eastAsia="Times New Roman" w:hAnsi="Times New Roman" w:cs="Times New Roman"/>
      <w:sz w:val="20"/>
      <w:szCs w:val="20"/>
      <w:lang w:val="uk-UA" w:eastAsia="ru-RU"/>
    </w:rPr>
  </w:style>
  <w:style w:type="character" w:customStyle="1" w:styleId="apple-converted-space">
    <w:name w:val="apple-converted-space"/>
    <w:basedOn w:val="a0"/>
    <w:rsid w:val="00A06464"/>
  </w:style>
  <w:style w:type="character" w:styleId="afa">
    <w:name w:val="footnote reference"/>
    <w:basedOn w:val="a0"/>
    <w:uiPriority w:val="99"/>
    <w:semiHidden/>
    <w:unhideWhenUsed/>
    <w:rsid w:val="00A06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ria.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ilium.europa.eu" TargetMode="External"/><Relationship Id="rId4" Type="http://schemas.openxmlformats.org/officeDocument/2006/relationships/settings" Target="settings.xml"/><Relationship Id="rId9" Type="http://schemas.openxmlformats.org/officeDocument/2006/relationships/hyperlink" Target="http://www.europarl.europa.e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8A5B-0E5C-4A9A-9819-BD2DF1B8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32772</Words>
  <Characters>18681</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51351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Гончаренко С.В.</cp:lastModifiedBy>
  <cp:revision>5</cp:revision>
  <cp:lastPrinted>2020-01-27T17:32:00Z</cp:lastPrinted>
  <dcterms:created xsi:type="dcterms:W3CDTF">2020-02-13T13:56:00Z</dcterms:created>
  <dcterms:modified xsi:type="dcterms:W3CDTF">2020-03-10T22:40:00Z</dcterms:modified>
</cp:coreProperties>
</file>